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314" w:rsidRDefault="003C654B" w:rsidP="00277314">
      <w:pPr>
        <w:spacing w:after="0"/>
        <w:jc w:val="both"/>
        <w:rPr>
          <w:rFonts w:ascii="Times New Roman" w:hAnsi="Times New Roman" w:cs="Times New Roman"/>
          <w:sz w:val="24"/>
          <w:szCs w:val="24"/>
        </w:rPr>
      </w:pPr>
      <w:r w:rsidRPr="00277314">
        <w:rPr>
          <w:rFonts w:ascii="Times New Roman" w:hAnsi="Times New Roman" w:cs="Times New Roman"/>
          <w:sz w:val="24"/>
          <w:szCs w:val="24"/>
        </w:rPr>
        <w:t xml:space="preserve">Segreteria </w:t>
      </w:r>
      <w:r w:rsidRPr="00277314">
        <w:rPr>
          <w:rFonts w:ascii="Times New Roman" w:hAnsi="Times New Roman" w:cs="Times New Roman"/>
          <w:sz w:val="24"/>
          <w:szCs w:val="24"/>
        </w:rPr>
        <w:t xml:space="preserve">- </w:t>
      </w:r>
      <w:r w:rsidRPr="00277314">
        <w:rPr>
          <w:rFonts w:ascii="Times New Roman" w:hAnsi="Times New Roman" w:cs="Times New Roman"/>
          <w:sz w:val="24"/>
          <w:szCs w:val="24"/>
        </w:rPr>
        <w:t xml:space="preserve"> Realizzazione del Programma del fabbisogno del personale. Avvio della procedura per assunzion</w:t>
      </w:r>
      <w:r w:rsidRPr="00277314">
        <w:rPr>
          <w:rFonts w:ascii="Times New Roman" w:hAnsi="Times New Roman" w:cs="Times New Roman"/>
          <w:sz w:val="24"/>
          <w:szCs w:val="24"/>
        </w:rPr>
        <w:t>i.</w:t>
      </w:r>
      <w:r w:rsidRPr="00277314">
        <w:rPr>
          <w:rFonts w:ascii="Times New Roman" w:hAnsi="Times New Roman" w:cs="Times New Roman"/>
          <w:sz w:val="24"/>
          <w:szCs w:val="24"/>
        </w:rPr>
        <w:t xml:space="preserve"> Supporto agli organi istituzional</w:t>
      </w:r>
      <w:r w:rsidRPr="00277314">
        <w:rPr>
          <w:rFonts w:ascii="Times New Roman" w:hAnsi="Times New Roman" w:cs="Times New Roman"/>
          <w:sz w:val="24"/>
          <w:szCs w:val="24"/>
        </w:rPr>
        <w:t>i.</w:t>
      </w:r>
    </w:p>
    <w:p w:rsidR="00B7712E" w:rsidRPr="00277314" w:rsidRDefault="003C654B" w:rsidP="00277314">
      <w:pPr>
        <w:spacing w:after="0"/>
        <w:jc w:val="both"/>
        <w:rPr>
          <w:rFonts w:ascii="Times New Roman" w:hAnsi="Times New Roman" w:cs="Times New Roman"/>
          <w:sz w:val="24"/>
          <w:szCs w:val="24"/>
        </w:rPr>
      </w:pPr>
      <w:r w:rsidRPr="00277314">
        <w:rPr>
          <w:rFonts w:ascii="Times New Roman" w:hAnsi="Times New Roman" w:cs="Times New Roman"/>
          <w:sz w:val="24"/>
          <w:szCs w:val="24"/>
        </w:rPr>
        <w:t>Implementazione di iter procedurale per rendere disponibili le proposte di deliberazione prima della seduta programmata in via ordinaria e predisposizione di accurato o.d.g. per ciascuna seduta, unitamente</w:t>
      </w:r>
      <w:r w:rsidRPr="00277314">
        <w:rPr>
          <w:rFonts w:ascii="Times New Roman" w:hAnsi="Times New Roman" w:cs="Times New Roman"/>
          <w:sz w:val="24"/>
          <w:szCs w:val="24"/>
        </w:rPr>
        <w:t xml:space="preserve"> </w:t>
      </w:r>
      <w:r w:rsidRPr="00277314">
        <w:rPr>
          <w:rFonts w:ascii="Times New Roman" w:hAnsi="Times New Roman" w:cs="Times New Roman"/>
          <w:sz w:val="24"/>
          <w:szCs w:val="24"/>
        </w:rPr>
        <w:t>agli argomenti oggetto di comunicazione o presa visione da parte dell’organo politico.</w:t>
      </w:r>
    </w:p>
    <w:p w:rsidR="003F3E63" w:rsidRPr="00277314" w:rsidRDefault="003F3E63" w:rsidP="00277314">
      <w:pPr>
        <w:spacing w:after="0"/>
        <w:jc w:val="both"/>
        <w:rPr>
          <w:rFonts w:ascii="Times New Roman" w:eastAsia="Symbol" w:hAnsi="Times New Roman"/>
          <w:sz w:val="24"/>
          <w:szCs w:val="24"/>
        </w:rPr>
      </w:pPr>
      <w:proofErr w:type="gramStart"/>
      <w:r w:rsidRPr="00277314">
        <w:rPr>
          <w:rFonts w:ascii="Times New Roman" w:hAnsi="Times New Roman"/>
          <w:sz w:val="24"/>
          <w:szCs w:val="24"/>
        </w:rPr>
        <w:t>attività</w:t>
      </w:r>
      <w:proofErr w:type="gramEnd"/>
      <w:r w:rsidRPr="00277314">
        <w:rPr>
          <w:rFonts w:ascii="Times New Roman" w:hAnsi="Times New Roman"/>
          <w:sz w:val="24"/>
          <w:szCs w:val="24"/>
        </w:rPr>
        <w:t xml:space="preserve"> del Sindaco e degli altri organi istituzionali del Comune;</w:t>
      </w:r>
      <w:r w:rsidRPr="00277314">
        <w:rPr>
          <w:rFonts w:ascii="Times New Roman" w:eastAsia="Symbol" w:hAnsi="Times New Roman"/>
          <w:sz w:val="24"/>
          <w:szCs w:val="24"/>
        </w:rPr>
        <w:t xml:space="preserve"> </w:t>
      </w:r>
    </w:p>
    <w:p w:rsidR="003F3E63" w:rsidRPr="00277314" w:rsidRDefault="003F3E63" w:rsidP="00277314">
      <w:pPr>
        <w:spacing w:after="0"/>
        <w:jc w:val="both"/>
        <w:rPr>
          <w:rFonts w:ascii="Times New Roman" w:hAnsi="Times New Roman" w:cs="Times New Roman"/>
          <w:sz w:val="24"/>
          <w:szCs w:val="24"/>
        </w:rPr>
      </w:pPr>
      <w:proofErr w:type="gramStart"/>
      <w:r w:rsidRPr="00277314">
        <w:rPr>
          <w:rFonts w:ascii="Times New Roman" w:hAnsi="Times New Roman"/>
          <w:sz w:val="24"/>
          <w:szCs w:val="24"/>
        </w:rPr>
        <w:t>attività</w:t>
      </w:r>
      <w:proofErr w:type="gramEnd"/>
      <w:r w:rsidRPr="00277314">
        <w:rPr>
          <w:rFonts w:ascii="Times New Roman" w:hAnsi="Times New Roman"/>
          <w:sz w:val="24"/>
          <w:szCs w:val="24"/>
        </w:rPr>
        <w:t xml:space="preserve"> deliberative degli organi istituzionali, in collaborazione con Segretario comunale;</w:t>
      </w:r>
    </w:p>
    <w:p w:rsidR="003F3E63" w:rsidRPr="00277314" w:rsidRDefault="003F3E63" w:rsidP="00277314">
      <w:pPr>
        <w:spacing w:after="0"/>
        <w:jc w:val="both"/>
        <w:rPr>
          <w:rFonts w:ascii="Times New Roman" w:eastAsia="Symbol" w:hAnsi="Times New Roman"/>
          <w:sz w:val="24"/>
          <w:szCs w:val="24"/>
        </w:rPr>
      </w:pPr>
      <w:proofErr w:type="gramStart"/>
      <w:r w:rsidRPr="00277314">
        <w:rPr>
          <w:rFonts w:ascii="Times New Roman" w:hAnsi="Times New Roman"/>
          <w:sz w:val="24"/>
          <w:szCs w:val="24"/>
        </w:rPr>
        <w:t>effettua</w:t>
      </w:r>
      <w:proofErr w:type="gramEnd"/>
      <w:r w:rsidRPr="00277314">
        <w:rPr>
          <w:rFonts w:ascii="Times New Roman" w:hAnsi="Times New Roman"/>
          <w:sz w:val="24"/>
          <w:szCs w:val="24"/>
        </w:rPr>
        <w:t xml:space="preserve"> comunicazioni varie quali ad esempio la convocazione del Consiglio Comunale, delle Commissioni Consiliari e le comunicazioni ai Consiglieri Comunali;</w:t>
      </w:r>
      <w:r w:rsidRPr="00277314">
        <w:rPr>
          <w:rFonts w:ascii="Times New Roman" w:eastAsia="Symbol" w:hAnsi="Times New Roman"/>
          <w:sz w:val="24"/>
          <w:szCs w:val="24"/>
        </w:rPr>
        <w:t xml:space="preserve"> </w:t>
      </w:r>
    </w:p>
    <w:p w:rsidR="003F3E63" w:rsidRPr="00277314" w:rsidRDefault="003F3E63" w:rsidP="00277314">
      <w:pPr>
        <w:spacing w:after="0"/>
        <w:jc w:val="both"/>
        <w:rPr>
          <w:rFonts w:ascii="Times New Roman" w:eastAsia="Symbol" w:hAnsi="Times New Roman"/>
          <w:sz w:val="24"/>
          <w:szCs w:val="24"/>
        </w:rPr>
      </w:pPr>
      <w:r w:rsidRPr="00277314">
        <w:rPr>
          <w:rFonts w:ascii="Times New Roman" w:hAnsi="Times New Roman"/>
          <w:sz w:val="24"/>
          <w:szCs w:val="24"/>
        </w:rPr>
        <w:t xml:space="preserve"> </w:t>
      </w:r>
      <w:proofErr w:type="gramStart"/>
      <w:r w:rsidRPr="00277314">
        <w:rPr>
          <w:rFonts w:ascii="Times New Roman" w:hAnsi="Times New Roman"/>
          <w:sz w:val="24"/>
          <w:szCs w:val="24"/>
        </w:rPr>
        <w:t>servizio</w:t>
      </w:r>
      <w:proofErr w:type="gramEnd"/>
      <w:r w:rsidRPr="00277314">
        <w:rPr>
          <w:rFonts w:ascii="Times New Roman" w:hAnsi="Times New Roman"/>
          <w:sz w:val="24"/>
          <w:szCs w:val="24"/>
        </w:rPr>
        <w:t xml:space="preserve"> contratti, il quale cura la predisposizione e la registrazione dei contratti che il Comune stipula con altri soggetti, in collaborazione col Segretario comunale;</w:t>
      </w:r>
      <w:r w:rsidRPr="00277314">
        <w:rPr>
          <w:rFonts w:ascii="Times New Roman" w:eastAsia="Symbol" w:hAnsi="Times New Roman"/>
          <w:sz w:val="24"/>
          <w:szCs w:val="24"/>
        </w:rPr>
        <w:t xml:space="preserve"> </w:t>
      </w:r>
    </w:p>
    <w:p w:rsidR="003C654B" w:rsidRPr="00277314" w:rsidRDefault="003C654B" w:rsidP="00277314">
      <w:pPr>
        <w:spacing w:after="0"/>
        <w:jc w:val="both"/>
        <w:rPr>
          <w:rFonts w:ascii="Times New Roman" w:hAnsi="Times New Roman" w:cs="Times New Roman"/>
          <w:color w:val="202124"/>
          <w:sz w:val="24"/>
          <w:szCs w:val="24"/>
          <w:shd w:val="clear" w:color="auto" w:fill="FFFFFF"/>
        </w:rPr>
      </w:pPr>
      <w:r w:rsidRPr="00277314">
        <w:rPr>
          <w:rFonts w:ascii="Times New Roman" w:hAnsi="Times New Roman" w:cs="Times New Roman"/>
          <w:color w:val="202124"/>
          <w:sz w:val="24"/>
          <w:szCs w:val="24"/>
          <w:shd w:val="clear" w:color="auto" w:fill="FFFFFF"/>
        </w:rPr>
        <w:t>L'</w:t>
      </w:r>
      <w:r w:rsidRPr="00277314">
        <w:rPr>
          <w:rFonts w:ascii="Times New Roman" w:hAnsi="Times New Roman" w:cs="Times New Roman"/>
          <w:color w:val="040C28"/>
          <w:sz w:val="24"/>
          <w:szCs w:val="24"/>
        </w:rPr>
        <w:t>obiettivo</w:t>
      </w:r>
      <w:r w:rsidRPr="00277314">
        <w:rPr>
          <w:rFonts w:ascii="Times New Roman" w:hAnsi="Times New Roman" w:cs="Times New Roman"/>
          <w:color w:val="202124"/>
          <w:sz w:val="24"/>
          <w:szCs w:val="24"/>
          <w:shd w:val="clear" w:color="auto" w:fill="FFFFFF"/>
        </w:rPr>
        <w:t> mira a sviluppare le attività d'informazione e comunicazione pubblica al fine di promuovere e garantire la trasparenza dell'azione amministrativa per il miglioramento della qualità dei </w:t>
      </w:r>
      <w:r w:rsidRPr="00277314">
        <w:rPr>
          <w:rFonts w:ascii="Times New Roman" w:hAnsi="Times New Roman" w:cs="Times New Roman"/>
          <w:color w:val="040C28"/>
          <w:sz w:val="24"/>
          <w:szCs w:val="24"/>
        </w:rPr>
        <w:t>servizi</w:t>
      </w:r>
      <w:r w:rsidRPr="00277314">
        <w:rPr>
          <w:rFonts w:ascii="Times New Roman" w:hAnsi="Times New Roman" w:cs="Times New Roman"/>
          <w:color w:val="202124"/>
          <w:sz w:val="24"/>
          <w:szCs w:val="24"/>
          <w:shd w:val="clear" w:color="auto" w:fill="FFFFFF"/>
        </w:rPr>
        <w:t> e delle prestazioni.</w:t>
      </w:r>
    </w:p>
    <w:p w:rsidR="003C654B" w:rsidRDefault="003C654B" w:rsidP="003C654B">
      <w:pPr>
        <w:jc w:val="both"/>
        <w:rPr>
          <w:rFonts w:ascii="Times New Roman" w:hAnsi="Times New Roman" w:cs="Times New Roman"/>
          <w:color w:val="202124"/>
          <w:sz w:val="24"/>
          <w:szCs w:val="24"/>
          <w:shd w:val="clear" w:color="auto" w:fill="FFFFFF"/>
        </w:rPr>
      </w:pPr>
    </w:p>
    <w:p w:rsidR="003C654B" w:rsidRDefault="003C654B" w:rsidP="003C654B">
      <w:pPr>
        <w:jc w:val="both"/>
        <w:rPr>
          <w:rFonts w:ascii="Times New Roman" w:hAnsi="Times New Roman" w:cs="Times New Roman"/>
          <w:color w:val="202124"/>
          <w:sz w:val="24"/>
          <w:szCs w:val="24"/>
          <w:shd w:val="clear" w:color="auto" w:fill="FFFFFF"/>
        </w:rPr>
      </w:pPr>
    </w:p>
    <w:p w:rsidR="003C654B" w:rsidRDefault="003C654B" w:rsidP="003C654B">
      <w:pPr>
        <w:jc w:val="both"/>
        <w:rPr>
          <w:rFonts w:ascii="Times New Roman" w:hAnsi="Times New Roman" w:cs="Times New Roman"/>
          <w:color w:val="202124"/>
          <w:sz w:val="24"/>
          <w:szCs w:val="24"/>
          <w:shd w:val="clear" w:color="auto" w:fill="FFFFFF"/>
        </w:rPr>
      </w:pPr>
    </w:p>
    <w:p w:rsidR="003C654B" w:rsidRDefault="003C654B" w:rsidP="00277314">
      <w:pPr>
        <w:spacing w:after="0"/>
        <w:jc w:val="both"/>
        <w:rPr>
          <w:rFonts w:ascii="Times New Roman" w:eastAsia="Symbol" w:hAnsi="Times New Roman"/>
          <w:szCs w:val="24"/>
        </w:rPr>
      </w:pPr>
      <w:r>
        <w:rPr>
          <w:rFonts w:ascii="Times New Roman" w:hAnsi="Times New Roman"/>
        </w:rPr>
        <w:t>Il servizio di “</w:t>
      </w:r>
      <w:r w:rsidR="003F3E63">
        <w:rPr>
          <w:rFonts w:ascii="Times New Roman" w:hAnsi="Times New Roman"/>
        </w:rPr>
        <w:t>Affari Generali</w:t>
      </w:r>
      <w:r>
        <w:rPr>
          <w:rFonts w:ascii="Times New Roman" w:hAnsi="Times New Roman"/>
        </w:rPr>
        <w:t>” fornisce il supporto tecnico operativo e gestionale alle attività di seguito elencate:</w:t>
      </w:r>
      <w:r>
        <w:rPr>
          <w:rFonts w:ascii="Times New Roman" w:eastAsia="Symbol" w:hAnsi="Times New Roman"/>
          <w:szCs w:val="24"/>
        </w:rPr>
        <w:t xml:space="preserve"> </w:t>
      </w:r>
    </w:p>
    <w:p w:rsidR="003C654B" w:rsidRDefault="003C654B" w:rsidP="00277314">
      <w:pPr>
        <w:spacing w:after="0"/>
        <w:jc w:val="both"/>
        <w:rPr>
          <w:rFonts w:ascii="Times New Roman" w:hAnsi="Times New Roman"/>
        </w:rPr>
      </w:pPr>
      <w:proofErr w:type="gramStart"/>
      <w:r>
        <w:rPr>
          <w:rFonts w:ascii="Times New Roman" w:hAnsi="Times New Roman"/>
        </w:rPr>
        <w:t>servizio</w:t>
      </w:r>
      <w:proofErr w:type="gramEnd"/>
      <w:r>
        <w:rPr>
          <w:rFonts w:ascii="Times New Roman" w:hAnsi="Times New Roman"/>
        </w:rPr>
        <w:t xml:space="preserve"> protocollo generale, il quale provvede alla registrazione degli atti degli uffici comunali e della corrispondenza in arrivo ed in partenza. Ha competenza per la tenuta dell’archivio comunale sia corrente che di deposito e provvede alla messa a disposizione della documentazione agli uffici ed agli utenti autorizzati.</w:t>
      </w:r>
    </w:p>
    <w:p w:rsidR="003F3E63" w:rsidRDefault="003F3E63" w:rsidP="00277314">
      <w:pPr>
        <w:spacing w:after="0"/>
        <w:jc w:val="both"/>
        <w:rPr>
          <w:rFonts w:ascii="Times New Roman" w:eastAsia="Symbol" w:hAnsi="Times New Roman"/>
          <w:szCs w:val="24"/>
        </w:rPr>
      </w:pPr>
      <w:r>
        <w:rPr>
          <w:rFonts w:ascii="Times New Roman" w:hAnsi="Times New Roman"/>
        </w:rPr>
        <w:t>L’ufficio cura il costante adeguamento del sistema del protocollo informatico alle nuove metodologie e alle nuove normative, attualmente, gestisce tutte le procedure previste dalla normativa in vigore;</w:t>
      </w:r>
      <w:r>
        <w:rPr>
          <w:rFonts w:ascii="Times New Roman" w:eastAsia="Symbol" w:hAnsi="Times New Roman"/>
          <w:szCs w:val="24"/>
        </w:rPr>
        <w:t xml:space="preserve"> </w:t>
      </w:r>
    </w:p>
    <w:p w:rsidR="003F3E63" w:rsidRDefault="003F3E63" w:rsidP="00277314">
      <w:pPr>
        <w:spacing w:after="0"/>
        <w:jc w:val="both"/>
        <w:rPr>
          <w:rFonts w:ascii="Times New Roman" w:eastAsia="Symbol" w:hAnsi="Times New Roman"/>
          <w:szCs w:val="24"/>
        </w:rPr>
      </w:pPr>
      <w:proofErr w:type="gramStart"/>
      <w:r>
        <w:rPr>
          <w:rFonts w:ascii="Times New Roman" w:hAnsi="Times New Roman"/>
        </w:rPr>
        <w:t>servizio</w:t>
      </w:r>
      <w:proofErr w:type="gramEnd"/>
      <w:r>
        <w:rPr>
          <w:rFonts w:ascii="Times New Roman" w:hAnsi="Times New Roman"/>
        </w:rPr>
        <w:t xml:space="preserve"> di centralino con funzione di ricevimento, smistamento e gestione ai vari uffici comunali di tutte le telefonate in entrata;</w:t>
      </w:r>
      <w:r>
        <w:rPr>
          <w:rFonts w:ascii="Times New Roman" w:eastAsia="Symbol" w:hAnsi="Times New Roman"/>
          <w:szCs w:val="24"/>
        </w:rPr>
        <w:t xml:space="preserve"> </w:t>
      </w:r>
    </w:p>
    <w:p w:rsidR="003F3E63" w:rsidRDefault="003F3E63" w:rsidP="00277314">
      <w:pPr>
        <w:spacing w:after="0"/>
        <w:jc w:val="both"/>
        <w:rPr>
          <w:rFonts w:ascii="Times New Roman" w:eastAsia="Symbol" w:hAnsi="Times New Roman"/>
          <w:szCs w:val="24"/>
        </w:rPr>
      </w:pPr>
      <w:proofErr w:type="gramStart"/>
      <w:r>
        <w:rPr>
          <w:rFonts w:ascii="Times New Roman" w:hAnsi="Times New Roman"/>
        </w:rPr>
        <w:t>servizio</w:t>
      </w:r>
      <w:proofErr w:type="gramEnd"/>
      <w:r>
        <w:rPr>
          <w:rFonts w:ascii="Times New Roman" w:hAnsi="Times New Roman"/>
        </w:rPr>
        <w:t xml:space="preserve"> affissioni che sovrintende al funzionamento dell’Albo pretorio on line  per l’affissione di manifesti riportanti gli avvisi comunali e ministeriali e per garantire la conoscenza e lettura degli atti che devono essere pubblicati per disposizione di legge o di regolamento.</w:t>
      </w:r>
      <w:r>
        <w:rPr>
          <w:rFonts w:ascii="Times New Roman" w:eastAsia="Symbol" w:hAnsi="Times New Roman"/>
          <w:szCs w:val="24"/>
        </w:rPr>
        <w:t xml:space="preserve"> </w:t>
      </w:r>
    </w:p>
    <w:p w:rsidR="003F3E63" w:rsidRDefault="003F3E63" w:rsidP="00277314">
      <w:pPr>
        <w:spacing w:after="0"/>
        <w:jc w:val="both"/>
        <w:rPr>
          <w:rFonts w:ascii="Times New Roman" w:eastAsia="Symbol" w:hAnsi="Times New Roman"/>
          <w:szCs w:val="24"/>
        </w:rPr>
      </w:pPr>
      <w:proofErr w:type="gramStart"/>
      <w:r>
        <w:rPr>
          <w:rFonts w:ascii="Times New Roman" w:hAnsi="Times New Roman"/>
        </w:rPr>
        <w:t>ufficio</w:t>
      </w:r>
      <w:proofErr w:type="gramEnd"/>
      <w:r>
        <w:rPr>
          <w:rFonts w:ascii="Times New Roman" w:hAnsi="Times New Roman"/>
        </w:rPr>
        <w:t xml:space="preserve"> Relazioni con il Pubblico che fornisce informazioni sugli uffici comunali e sui servizi da questi offerti anche mediante sistemi informatizzati, riceve istanze, petizioni, documenti dei cittadini, rilascia fotocopie e facilita i rapporti con i servizi comunali.</w:t>
      </w:r>
      <w:r>
        <w:rPr>
          <w:rFonts w:ascii="Times New Roman" w:eastAsia="Symbol" w:hAnsi="Times New Roman"/>
          <w:szCs w:val="24"/>
        </w:rPr>
        <w:t xml:space="preserve"> </w:t>
      </w:r>
    </w:p>
    <w:p w:rsidR="003F3E63" w:rsidRDefault="003F3E63" w:rsidP="00277314">
      <w:pPr>
        <w:spacing w:after="0"/>
        <w:jc w:val="both"/>
        <w:rPr>
          <w:rFonts w:ascii="Times New Roman" w:eastAsia="Symbol" w:hAnsi="Times New Roman"/>
          <w:szCs w:val="24"/>
        </w:rPr>
      </w:pPr>
    </w:p>
    <w:p w:rsidR="00277314" w:rsidRDefault="00277314" w:rsidP="003F3E63">
      <w:pPr>
        <w:spacing w:after="0"/>
        <w:rPr>
          <w:rFonts w:ascii="Times New Roman" w:hAnsi="Times New Roman"/>
        </w:rPr>
      </w:pPr>
    </w:p>
    <w:p w:rsidR="00277314" w:rsidRDefault="00277314" w:rsidP="003F3E63">
      <w:pPr>
        <w:spacing w:after="0"/>
        <w:rPr>
          <w:rFonts w:ascii="Times New Roman" w:hAnsi="Times New Roman"/>
        </w:rPr>
      </w:pPr>
    </w:p>
    <w:p w:rsidR="00277314" w:rsidRDefault="00277314" w:rsidP="003F3E63">
      <w:pPr>
        <w:spacing w:after="0"/>
        <w:rPr>
          <w:rFonts w:ascii="Times New Roman" w:hAnsi="Times New Roman"/>
        </w:rPr>
      </w:pPr>
    </w:p>
    <w:p w:rsidR="003F3E63" w:rsidRPr="00277314" w:rsidRDefault="003F3E63" w:rsidP="00277314">
      <w:pPr>
        <w:spacing w:after="0" w:line="240" w:lineRule="auto"/>
        <w:jc w:val="both"/>
        <w:rPr>
          <w:rFonts w:ascii="Times New Roman" w:eastAsia="Symbol" w:hAnsi="Times New Roman" w:cs="Times New Roman"/>
          <w:sz w:val="24"/>
          <w:szCs w:val="24"/>
        </w:rPr>
      </w:pPr>
      <w:bookmarkStart w:id="0" w:name="_GoBack"/>
      <w:r w:rsidRPr="00277314">
        <w:rPr>
          <w:rFonts w:ascii="Times New Roman" w:hAnsi="Times New Roman" w:cs="Times New Roman"/>
          <w:sz w:val="24"/>
          <w:szCs w:val="24"/>
        </w:rPr>
        <w:t>Il servizio di “</w:t>
      </w:r>
      <w:r w:rsidRPr="00277314">
        <w:rPr>
          <w:rFonts w:ascii="Times New Roman" w:hAnsi="Times New Roman" w:cs="Times New Roman"/>
          <w:sz w:val="24"/>
          <w:szCs w:val="24"/>
        </w:rPr>
        <w:t>Anagrafe e servizi demografici</w:t>
      </w:r>
      <w:r w:rsidRPr="00277314">
        <w:rPr>
          <w:rFonts w:ascii="Times New Roman" w:hAnsi="Times New Roman" w:cs="Times New Roman"/>
          <w:sz w:val="24"/>
          <w:szCs w:val="24"/>
        </w:rPr>
        <w:t>” fornisce il supporto tecnico operativo e gestionale alle attività di seguito elencate:</w:t>
      </w:r>
      <w:r w:rsidRPr="00277314">
        <w:rPr>
          <w:rFonts w:ascii="Times New Roman" w:eastAsia="Symbol" w:hAnsi="Times New Roman" w:cs="Times New Roman"/>
          <w:sz w:val="24"/>
          <w:szCs w:val="24"/>
        </w:rPr>
        <w:t xml:space="preserve"> </w:t>
      </w:r>
    </w:p>
    <w:p w:rsidR="00277314" w:rsidRDefault="003F3E63" w:rsidP="00277314">
      <w:pPr>
        <w:pStyle w:val="NormaleWeb"/>
        <w:shd w:val="clear" w:color="auto" w:fill="FFFFFF"/>
        <w:spacing w:before="0" w:beforeAutospacing="0" w:after="0" w:afterAutospacing="0"/>
        <w:jc w:val="both"/>
        <w:rPr>
          <w:color w:val="0C0C0C"/>
          <w:shd w:val="clear" w:color="auto" w:fill="FFFFFF"/>
        </w:rPr>
      </w:pPr>
      <w:r w:rsidRPr="00277314">
        <w:rPr>
          <w:rStyle w:val="Enfasigrassetto"/>
          <w:b w:val="0"/>
          <w:color w:val="0C0C0C"/>
          <w:shd w:val="clear" w:color="auto" w:fill="FFFFFF"/>
        </w:rPr>
        <w:t>L'anagrafe della popolazione residente</w:t>
      </w:r>
      <w:r w:rsidRPr="00277314">
        <w:rPr>
          <w:color w:val="0C0C0C"/>
          <w:shd w:val="clear" w:color="auto" w:fill="FFFFFF"/>
        </w:rPr>
        <w:t> è la registrazione di tutte le persone che hanno stabilito la loro residenza in Italia</w:t>
      </w:r>
    </w:p>
    <w:p w:rsidR="00277314" w:rsidRDefault="003F3E63" w:rsidP="00277314">
      <w:pPr>
        <w:pStyle w:val="NormaleWeb"/>
        <w:shd w:val="clear" w:color="auto" w:fill="FFFFFF"/>
        <w:spacing w:before="0" w:beforeAutospacing="0" w:after="0" w:afterAutospacing="0"/>
        <w:jc w:val="both"/>
        <w:rPr>
          <w:color w:val="0C0C0C"/>
          <w:shd w:val="clear" w:color="auto" w:fill="FFFFFF"/>
        </w:rPr>
      </w:pPr>
      <w:proofErr w:type="gramStart"/>
      <w:r w:rsidRPr="00277314">
        <w:rPr>
          <w:color w:val="0C0C0C"/>
          <w:shd w:val="clear" w:color="auto" w:fill="FFFFFF"/>
        </w:rPr>
        <w:t>regolare</w:t>
      </w:r>
      <w:proofErr w:type="gramEnd"/>
      <w:r w:rsidRPr="00277314">
        <w:rPr>
          <w:color w:val="0C0C0C"/>
          <w:shd w:val="clear" w:color="auto" w:fill="FFFFFF"/>
        </w:rPr>
        <w:t xml:space="preserve"> tenuta dell'anagrafe</w:t>
      </w:r>
    </w:p>
    <w:p w:rsidR="00277314" w:rsidRPr="00277314" w:rsidRDefault="003F3E63" w:rsidP="00277314">
      <w:pPr>
        <w:pStyle w:val="NormaleWeb"/>
        <w:shd w:val="clear" w:color="auto" w:fill="FFFFFF"/>
        <w:spacing w:before="0" w:beforeAutospacing="0" w:after="0" w:afterAutospacing="0"/>
        <w:jc w:val="both"/>
        <w:rPr>
          <w:color w:val="0C0C0C"/>
          <w:shd w:val="clear" w:color="auto" w:fill="FFFFFF"/>
        </w:rPr>
      </w:pPr>
      <w:r w:rsidRPr="00277314">
        <w:rPr>
          <w:color w:val="0C0C0C"/>
          <w:shd w:val="clear" w:color="auto" w:fill="FFFFFF"/>
        </w:rPr>
        <w:t>Anagrafe Nazionale della Popolazione Residente (</w:t>
      </w:r>
      <w:r w:rsidRPr="00277314">
        <w:rPr>
          <w:rStyle w:val="Enfasigrassetto"/>
          <w:b w:val="0"/>
          <w:color w:val="0C0C0C"/>
          <w:shd w:val="clear" w:color="auto" w:fill="FFFFFF"/>
        </w:rPr>
        <w:t>ANPR</w:t>
      </w:r>
      <w:r w:rsidRPr="00277314">
        <w:rPr>
          <w:color w:val="0C0C0C"/>
          <w:shd w:val="clear" w:color="auto" w:fill="FFFFFF"/>
        </w:rPr>
        <w:t xml:space="preserve">) rappresenta la realizzazione di un progetto strategico per la digitalizzazione e la modernizzazione del Paese, in tutte le sue componenti amministrative. </w:t>
      </w:r>
    </w:p>
    <w:p w:rsidR="00277314" w:rsidRPr="00277314" w:rsidRDefault="00277314" w:rsidP="00277314">
      <w:pPr>
        <w:pStyle w:val="NormaleWeb"/>
        <w:shd w:val="clear" w:color="auto" w:fill="FFFFFF"/>
        <w:spacing w:before="0" w:beforeAutospacing="0" w:after="0" w:afterAutospacing="0"/>
        <w:jc w:val="both"/>
        <w:rPr>
          <w:color w:val="0C0C0C"/>
        </w:rPr>
      </w:pPr>
      <w:proofErr w:type="gramStart"/>
      <w:r>
        <w:rPr>
          <w:bCs/>
          <w:color w:val="0C0C0C"/>
        </w:rPr>
        <w:t>r</w:t>
      </w:r>
      <w:r w:rsidR="003F3E63" w:rsidRPr="00277314">
        <w:rPr>
          <w:bCs/>
          <w:color w:val="0C0C0C"/>
        </w:rPr>
        <w:t>esponsabile</w:t>
      </w:r>
      <w:proofErr w:type="gramEnd"/>
      <w:r w:rsidR="003F3E63" w:rsidRPr="00277314">
        <w:rPr>
          <w:bCs/>
          <w:color w:val="0C0C0C"/>
        </w:rPr>
        <w:t xml:space="preserve"> dell'ufficio elettorale comunale</w:t>
      </w:r>
      <w:r w:rsidR="003F3E63" w:rsidRPr="00277314">
        <w:rPr>
          <w:color w:val="0C0C0C"/>
        </w:rPr>
        <w:t xml:space="preserve">, che deve adempiere con efficienza e tempestività ai numerosi e delicati compiti che la legge assegna, sotto la "sovrintendenza" del sindaco nella sua qualità di ufficiale di governo. Gli adempimenti dell'ufficio elettorale comunale sono tutti dettati da precise leggi la cui inadempienza determina l'intervento sostitutivo dell'Ufficio territoriale del </w:t>
      </w:r>
      <w:r w:rsidR="003F3E63" w:rsidRPr="00277314">
        <w:rPr>
          <w:color w:val="0C0C0C"/>
        </w:rPr>
        <w:lastRenderedPageBreak/>
        <w:t>Governo (Prefettura), con sanzioni anche penali nei confronti del responsabile dell'ufficio elettorale.</w:t>
      </w:r>
      <w:r w:rsidR="003F3E63" w:rsidRPr="00277314">
        <w:rPr>
          <w:color w:val="0C0C0C"/>
        </w:rPr>
        <w:br/>
      </w:r>
      <w:r w:rsidR="003F3E63" w:rsidRPr="00277314">
        <w:rPr>
          <w:bCs/>
          <w:color w:val="0C0C0C"/>
        </w:rPr>
        <w:t>servizi funebri, necroscopici, cimiteriali e di polizia mortuaria, che sono erogati dai Comuni a complemento del servizio di stato civile</w:t>
      </w:r>
      <w:r w:rsidR="003F3E63" w:rsidRPr="003F3E63">
        <w:rPr>
          <w:color w:val="0C0C0C"/>
        </w:rPr>
        <w:t xml:space="preserve">. </w:t>
      </w:r>
    </w:p>
    <w:bookmarkEnd w:id="0"/>
    <w:p w:rsidR="003F3E63" w:rsidRPr="00277314" w:rsidRDefault="003F3E63" w:rsidP="00277314">
      <w:pPr>
        <w:spacing w:after="0" w:line="240" w:lineRule="auto"/>
        <w:jc w:val="both"/>
        <w:rPr>
          <w:rFonts w:ascii="Times New Roman" w:hAnsi="Times New Roman" w:cs="Times New Roman"/>
          <w:sz w:val="24"/>
          <w:szCs w:val="24"/>
        </w:rPr>
      </w:pPr>
    </w:p>
    <w:sectPr w:rsidR="003F3E63" w:rsidRPr="002773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54B"/>
    <w:rsid w:val="00277314"/>
    <w:rsid w:val="003C654B"/>
    <w:rsid w:val="003F3E63"/>
    <w:rsid w:val="00B771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C71AF-250A-4E69-BB52-1BAF1B28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3F3E6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F3E63"/>
    <w:rPr>
      <w:b/>
      <w:bCs/>
    </w:rPr>
  </w:style>
  <w:style w:type="character" w:customStyle="1" w:styleId="Titolo2Carattere">
    <w:name w:val="Titolo 2 Carattere"/>
    <w:basedOn w:val="Carpredefinitoparagrafo"/>
    <w:link w:val="Titolo2"/>
    <w:uiPriority w:val="9"/>
    <w:rsid w:val="003F3E63"/>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3F3E6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02466">
      <w:bodyDiv w:val="1"/>
      <w:marLeft w:val="0"/>
      <w:marRight w:val="0"/>
      <w:marTop w:val="0"/>
      <w:marBottom w:val="0"/>
      <w:divBdr>
        <w:top w:val="none" w:sz="0" w:space="0" w:color="auto"/>
        <w:left w:val="none" w:sz="0" w:space="0" w:color="auto"/>
        <w:bottom w:val="none" w:sz="0" w:space="0" w:color="auto"/>
        <w:right w:val="none" w:sz="0" w:space="0" w:color="auto"/>
      </w:divBdr>
    </w:div>
    <w:div w:id="1001660343">
      <w:bodyDiv w:val="1"/>
      <w:marLeft w:val="0"/>
      <w:marRight w:val="0"/>
      <w:marTop w:val="0"/>
      <w:marBottom w:val="0"/>
      <w:divBdr>
        <w:top w:val="none" w:sz="0" w:space="0" w:color="auto"/>
        <w:left w:val="none" w:sz="0" w:space="0" w:color="auto"/>
        <w:bottom w:val="none" w:sz="0" w:space="0" w:color="auto"/>
        <w:right w:val="none" w:sz="0" w:space="0" w:color="auto"/>
      </w:divBdr>
    </w:div>
    <w:div w:id="2101758970">
      <w:bodyDiv w:val="1"/>
      <w:marLeft w:val="0"/>
      <w:marRight w:val="0"/>
      <w:marTop w:val="0"/>
      <w:marBottom w:val="0"/>
      <w:divBdr>
        <w:top w:val="none" w:sz="0" w:space="0" w:color="auto"/>
        <w:left w:val="none" w:sz="0" w:space="0" w:color="auto"/>
        <w:bottom w:val="none" w:sz="0" w:space="0" w:color="auto"/>
        <w:right w:val="none" w:sz="0" w:space="0" w:color="auto"/>
      </w:divBdr>
      <w:divsChild>
        <w:div w:id="1656258122">
          <w:marLeft w:val="0"/>
          <w:marRight w:val="0"/>
          <w:marTop w:val="0"/>
          <w:marBottom w:val="0"/>
          <w:divBdr>
            <w:top w:val="none" w:sz="0" w:space="0" w:color="auto"/>
            <w:left w:val="none" w:sz="0" w:space="0" w:color="auto"/>
            <w:bottom w:val="none" w:sz="0" w:space="0" w:color="auto"/>
            <w:right w:val="none" w:sz="0" w:space="0" w:color="auto"/>
          </w:divBdr>
          <w:divsChild>
            <w:div w:id="394088396">
              <w:marLeft w:val="0"/>
              <w:marRight w:val="0"/>
              <w:marTop w:val="0"/>
              <w:marBottom w:val="0"/>
              <w:divBdr>
                <w:top w:val="none" w:sz="0" w:space="0" w:color="auto"/>
                <w:left w:val="none" w:sz="0" w:space="0" w:color="auto"/>
                <w:bottom w:val="none" w:sz="0" w:space="0" w:color="auto"/>
                <w:right w:val="none" w:sz="0" w:space="0" w:color="auto"/>
              </w:divBdr>
            </w:div>
          </w:divsChild>
        </w:div>
        <w:div w:id="34353572">
          <w:marLeft w:val="0"/>
          <w:marRight w:val="0"/>
          <w:marTop w:val="0"/>
          <w:marBottom w:val="0"/>
          <w:divBdr>
            <w:top w:val="none" w:sz="0" w:space="0" w:color="auto"/>
            <w:left w:val="none" w:sz="0" w:space="0" w:color="auto"/>
            <w:bottom w:val="none" w:sz="0" w:space="0" w:color="auto"/>
            <w:right w:val="none" w:sz="0" w:space="0" w:color="auto"/>
          </w:divBdr>
        </w:div>
        <w:div w:id="1852599854">
          <w:marLeft w:val="0"/>
          <w:marRight w:val="0"/>
          <w:marTop w:val="0"/>
          <w:marBottom w:val="0"/>
          <w:divBdr>
            <w:top w:val="none" w:sz="0" w:space="0" w:color="auto"/>
            <w:left w:val="none" w:sz="0" w:space="0" w:color="auto"/>
            <w:bottom w:val="none" w:sz="0" w:space="0" w:color="auto"/>
            <w:right w:val="none" w:sz="0" w:space="0" w:color="auto"/>
          </w:divBdr>
        </w:div>
        <w:div w:id="55470210">
          <w:marLeft w:val="0"/>
          <w:marRight w:val="0"/>
          <w:marTop w:val="0"/>
          <w:marBottom w:val="0"/>
          <w:divBdr>
            <w:top w:val="none" w:sz="0" w:space="0" w:color="auto"/>
            <w:left w:val="none" w:sz="0" w:space="0" w:color="auto"/>
            <w:bottom w:val="none" w:sz="0" w:space="0" w:color="auto"/>
            <w:right w:val="none" w:sz="0" w:space="0" w:color="auto"/>
          </w:divBdr>
        </w:div>
        <w:div w:id="648747583">
          <w:marLeft w:val="0"/>
          <w:marRight w:val="0"/>
          <w:marTop w:val="0"/>
          <w:marBottom w:val="0"/>
          <w:divBdr>
            <w:top w:val="none" w:sz="0" w:space="0" w:color="auto"/>
            <w:left w:val="none" w:sz="0" w:space="0" w:color="auto"/>
            <w:bottom w:val="none" w:sz="0" w:space="0" w:color="auto"/>
            <w:right w:val="none" w:sz="0" w:space="0" w:color="auto"/>
          </w:divBdr>
          <w:divsChild>
            <w:div w:id="17824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545</Words>
  <Characters>3107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cp:revision>
  <dcterms:created xsi:type="dcterms:W3CDTF">2023-03-21T10:25:00Z</dcterms:created>
  <dcterms:modified xsi:type="dcterms:W3CDTF">2023-03-21T10:58:00Z</dcterms:modified>
</cp:coreProperties>
</file>