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F65EB5" w:rsidRPr="00E146B9" w:rsidRDefault="00F65EB5" w:rsidP="00F65EB5">
      <w:pPr>
        <w:rPr>
          <w:rFonts w:ascii="Bookman Old Style" w:hAnsi="Bookman Old Style"/>
          <w:sz w:val="22"/>
          <w:szCs w:val="22"/>
        </w:rPr>
      </w:pPr>
    </w:p>
    <w:p w14:paraId="5BF6E492" w14:textId="2DCD314B" w:rsidR="00F03779" w:rsidRPr="00E146B9" w:rsidRDefault="001B453C" w:rsidP="00025C3A">
      <w:pPr>
        <w:pStyle w:val="Titolo1"/>
        <w:spacing w:before="0" w:after="0" w:line="360" w:lineRule="auto"/>
        <w:jc w:val="center"/>
        <w:rPr>
          <w:rFonts w:ascii="Bookman Old Style" w:hAnsi="Bookman Old Style"/>
          <w:sz w:val="22"/>
          <w:szCs w:val="22"/>
        </w:rPr>
      </w:pPr>
      <w:r w:rsidRPr="00E146B9">
        <w:rPr>
          <w:rFonts w:ascii="Bookman Old Style" w:hAnsi="Bookman Old Style"/>
          <w:sz w:val="22"/>
          <w:szCs w:val="22"/>
        </w:rPr>
        <w:t xml:space="preserve">LA GIUNTA </w:t>
      </w:r>
      <w:r>
        <w:rPr>
          <w:rFonts w:ascii="Bookman Old Style" w:hAnsi="Bookman Old Style"/>
          <w:sz w:val="22"/>
          <w:szCs w:val="22"/>
        </w:rPr>
        <w:t xml:space="preserve">COMUNALE </w:t>
      </w:r>
    </w:p>
    <w:p w14:paraId="0A37501D" w14:textId="77777777" w:rsidR="002439E7" w:rsidRPr="00E146B9" w:rsidRDefault="002439E7" w:rsidP="00025C3A">
      <w:pPr>
        <w:pStyle w:val="ELENCO-"/>
        <w:numPr>
          <w:ilvl w:val="0"/>
          <w:numId w:val="0"/>
        </w:numPr>
        <w:spacing w:before="0" w:after="0" w:line="360" w:lineRule="auto"/>
        <w:rPr>
          <w:rFonts w:ascii="Bookman Old Style" w:hAnsi="Bookman Old Style"/>
          <w:sz w:val="22"/>
          <w:szCs w:val="22"/>
        </w:rPr>
      </w:pPr>
    </w:p>
    <w:p w14:paraId="2589E0DE" w14:textId="77777777" w:rsidR="00025C3A" w:rsidRPr="00E146B9" w:rsidRDefault="00025C3A" w:rsidP="00025C3A">
      <w:pPr>
        <w:pStyle w:val="ELENCO-"/>
        <w:numPr>
          <w:ilvl w:val="0"/>
          <w:numId w:val="0"/>
        </w:numPr>
        <w:spacing w:before="0" w:after="0" w:line="360" w:lineRule="auto"/>
        <w:ind w:left="360" w:hanging="360"/>
        <w:rPr>
          <w:rFonts w:ascii="Bookman Old Style" w:hAnsi="Bookman Old Style"/>
          <w:sz w:val="22"/>
          <w:szCs w:val="22"/>
        </w:rPr>
      </w:pPr>
      <w:r w:rsidRPr="0024777A">
        <w:rPr>
          <w:rFonts w:ascii="Bookman Old Style" w:hAnsi="Bookman Old Style"/>
          <w:b/>
          <w:bCs/>
          <w:sz w:val="22"/>
          <w:szCs w:val="22"/>
        </w:rPr>
        <w:t>Preso atto</w:t>
      </w:r>
      <w:r w:rsidRPr="00E146B9">
        <w:rPr>
          <w:rFonts w:ascii="Bookman Old Style" w:hAnsi="Bookman Old Style"/>
          <w:sz w:val="22"/>
          <w:szCs w:val="22"/>
        </w:rPr>
        <w:t xml:space="preserve"> che l’art. 6, cc. 1-4, D.L. 9 giugno 2021, n. 80, dispone:</w:t>
      </w:r>
    </w:p>
    <w:p w14:paraId="147D8F01" w14:textId="77777777" w:rsidR="00025C3A" w:rsidRPr="00E146B9" w:rsidRDefault="00025C3A" w:rsidP="00025C3A">
      <w:pPr>
        <w:pStyle w:val="ELENCO-"/>
        <w:numPr>
          <w:ilvl w:val="0"/>
          <w:numId w:val="0"/>
        </w:numPr>
        <w:spacing w:before="0" w:after="0" w:line="360" w:lineRule="auto"/>
        <w:ind w:left="360" w:hanging="360"/>
        <w:rPr>
          <w:rFonts w:ascii="Bookman Old Style" w:hAnsi="Bookman Old Style"/>
          <w:i/>
          <w:iCs/>
          <w:sz w:val="22"/>
          <w:szCs w:val="22"/>
        </w:rPr>
      </w:pPr>
      <w:r w:rsidRPr="00E146B9">
        <w:rPr>
          <w:rFonts w:ascii="Bookman Old Style" w:hAnsi="Bookman Old Style"/>
          <w:sz w:val="22"/>
          <w:szCs w:val="22"/>
        </w:rPr>
        <w:t>“</w:t>
      </w:r>
      <w:r w:rsidRPr="00E146B9">
        <w:rPr>
          <w:rFonts w:ascii="Bookman Old Style" w:hAnsi="Bookman Old Style"/>
          <w:i/>
          <w:iCs/>
          <w:sz w:val="22"/>
          <w:szCs w:val="22"/>
        </w:rPr>
        <w:t>1. Per assicurare la qualità e la trasparenza dell'attività amministrativa e migliorare la qualità dei servizi ai cittadini e alle imprese e procedere alla costante e progressiva semplificazione e reingegnerizzazione dei processi anche in materia di diritto di accesso, le pubbliche amministrazioni, con esclusione delle scuole di ogni ordine e grado e delle istituzioni educative, di cui all'articolo 1, comma 2, del decreto legislativo 30 marzo 2001, n. 165, con più di cinquanta dipendenti, entro il 31 gennaio di ogni anno adottano il Piano integrato di attività e organizzazione, di seguito denominato Piano, nel rispetto delle vigenti discipline di settore e, in particolare, del decreto legislativo 27 ottobre 2009, n. 150 e della legge 6 novembre 2012, n. 190.</w:t>
      </w:r>
    </w:p>
    <w:p w14:paraId="67799AE9" w14:textId="77777777" w:rsidR="00025C3A" w:rsidRPr="00E146B9" w:rsidRDefault="00025C3A" w:rsidP="00025C3A">
      <w:pPr>
        <w:pStyle w:val="ELENCO-"/>
        <w:numPr>
          <w:ilvl w:val="0"/>
          <w:numId w:val="0"/>
        </w:numPr>
        <w:spacing w:before="0" w:after="0" w:line="360" w:lineRule="auto"/>
        <w:ind w:left="360" w:hanging="360"/>
        <w:rPr>
          <w:rFonts w:ascii="Bookman Old Style" w:hAnsi="Bookman Old Style"/>
          <w:i/>
          <w:iCs/>
          <w:sz w:val="22"/>
          <w:szCs w:val="22"/>
        </w:rPr>
      </w:pPr>
      <w:r w:rsidRPr="00E146B9">
        <w:rPr>
          <w:rFonts w:ascii="Bookman Old Style" w:hAnsi="Bookman Old Style"/>
          <w:i/>
          <w:iCs/>
          <w:sz w:val="22"/>
          <w:szCs w:val="22"/>
        </w:rPr>
        <w:t>2. Il Piano ha durata triennale, viene aggiornato annualmente e definisce:</w:t>
      </w:r>
    </w:p>
    <w:p w14:paraId="25A9EDF4"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a) gli obiettivi programmatici e strategici della performance secondo i principi e criteri direttivi di cui all'articolo 10 del decreto legislativo 27 ottobre 2009, n. 150, stabilendo il necessario collegamento della performance individuale ai risultati della performance organizzativa;</w:t>
      </w:r>
    </w:p>
    <w:p w14:paraId="22AA1769"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b) la strategia di gestione del capitale umano e di sviluppo organizzativo, anche mediante il ricorso al lavoro agile, e gli obiettivi formativi annuali e pluriennali, finalizzati ai processi di pianificazione secondo le logiche del project management, al raggiungimento della completa alfabetizzazione digitale, allo sviluppo delle conoscenze tecniche e delle competenze trasversali e manageriali e all'accrescimento culturale e dei titoli di studio del personale, correlati all'ambito d'impiego e alla progressione di carriera del personale;</w:t>
      </w:r>
    </w:p>
    <w:p w14:paraId="72DB0105"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c) compatibilmente con le risorse finanziarie riconducibili al piano triennale dei fabbisogni di personale, di cui all'articolo 6 del decreto legislativo 30 marzo 2001, n. 165, gli strumenti e gli obiettivi del reclutamento di nuove risorse e della valorizzazione delle risorse interne, prevedendo, oltre alle forme di reclutamento ordinario, la percentuale di posizioni disponibili nei limiti stabiliti dalla legge destinata alle progressioni di carriera del personale, anche tra aree diverse, e le modalità di valorizzazione a tal fine dell'esperienza professionale maturata e dell'accrescimento culturale conseguito anche attraverso le attività poste in essere ai sensi della lettera b), assicurando adeguata informazione alle organizzazioni sindacali;</w:t>
      </w:r>
    </w:p>
    <w:p w14:paraId="67A8199B"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 xml:space="preserve">d) gli strumenti e le fasi per giungere alla piena trasparenza dei risultati dell’attività e dell'organizzazione amministrativa nonché per raggiungere gli obiettivi in materia di contrasto alla corruzione, secondo quanto previsto dalla normativa vigente in materia e in </w:t>
      </w:r>
      <w:r w:rsidRPr="00E146B9">
        <w:rPr>
          <w:rFonts w:ascii="Bookman Old Style" w:hAnsi="Bookman Old Style"/>
          <w:i/>
          <w:iCs/>
          <w:sz w:val="22"/>
          <w:szCs w:val="22"/>
        </w:rPr>
        <w:lastRenderedPageBreak/>
        <w:t>conformità agli indirizzi adottati dall’Autorità nazionale anticorruzione (ANAC) con il Piano nazionale anticorruzione;</w:t>
      </w:r>
    </w:p>
    <w:p w14:paraId="56D544E3"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e) l'elenco delle procedure da semplificare e reingegnerizzare ogni anno, anche mediante il ricorso alla tecnologia e sulla base della consultazione degli utenti, nonché la pianificazione delle attività inclusa la graduale misurazione dei tempi effettivi di completamento delle procedure effettuata attraverso strumenti automatizzati;</w:t>
      </w:r>
    </w:p>
    <w:p w14:paraId="65D339D4"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f) le modalità e le azioni finalizzate a realizzare la piena accessibilità alle amministrazioni, fisica e digitale, da parte dei cittadini ultrasessantacinquenni e dei cittadini con disabilità</w:t>
      </w:r>
    </w:p>
    <w:p w14:paraId="58BC8AA9" w14:textId="77777777" w:rsidR="00025C3A" w:rsidRPr="00E146B9" w:rsidRDefault="00025C3A" w:rsidP="00025C3A">
      <w:pPr>
        <w:pStyle w:val="ELENCO-"/>
        <w:numPr>
          <w:ilvl w:val="0"/>
          <w:numId w:val="0"/>
        </w:numPr>
        <w:spacing w:before="0" w:after="0" w:line="360" w:lineRule="auto"/>
        <w:ind w:left="360"/>
        <w:rPr>
          <w:rFonts w:ascii="Bookman Old Style" w:hAnsi="Bookman Old Style"/>
          <w:i/>
          <w:iCs/>
          <w:sz w:val="22"/>
          <w:szCs w:val="22"/>
        </w:rPr>
      </w:pPr>
      <w:r w:rsidRPr="00E146B9">
        <w:rPr>
          <w:rFonts w:ascii="Bookman Old Style" w:hAnsi="Bookman Old Style"/>
          <w:i/>
          <w:iCs/>
          <w:sz w:val="22"/>
          <w:szCs w:val="22"/>
        </w:rPr>
        <w:t>g) le modalità e le azioni finalizzate al pieno rispetto della parità di genere, anche con riguardo alla composizione delle commissioni esaminatrici dei concorsi.</w:t>
      </w:r>
    </w:p>
    <w:p w14:paraId="7B6944E2" w14:textId="77777777" w:rsidR="00025C3A" w:rsidRPr="00E146B9" w:rsidRDefault="00025C3A" w:rsidP="00025C3A">
      <w:pPr>
        <w:pStyle w:val="ELENCO-"/>
        <w:numPr>
          <w:ilvl w:val="0"/>
          <w:numId w:val="0"/>
        </w:numPr>
        <w:spacing w:before="0" w:after="0" w:line="360" w:lineRule="auto"/>
        <w:rPr>
          <w:rFonts w:ascii="Bookman Old Style" w:hAnsi="Bookman Old Style"/>
          <w:i/>
          <w:iCs/>
          <w:sz w:val="22"/>
          <w:szCs w:val="22"/>
        </w:rPr>
      </w:pPr>
      <w:r w:rsidRPr="00E146B9">
        <w:rPr>
          <w:rFonts w:ascii="Bookman Old Style" w:hAnsi="Bookman Old Style"/>
          <w:i/>
          <w:iCs/>
          <w:sz w:val="22"/>
          <w:szCs w:val="22"/>
        </w:rPr>
        <w:t>3. Il Piano definisce le modalità di monitoraggio degli esiti, con cadenza periodica, inclusi gli impatti sugli utenti, anche attraverso rilevazioni della soddisfazione degli utenti stessi mediante gli strumenti di cui al decreto legislativo 27 ottobre 2009, n. 150, nonché le modalità di monitoraggio dei procedimenti attivati ai sensi del decreto legislativo 20 dicembre 2009, n. 198.</w:t>
      </w:r>
    </w:p>
    <w:p w14:paraId="58105A5D" w14:textId="77777777" w:rsidR="00025C3A" w:rsidRPr="00E146B9" w:rsidRDefault="00025C3A" w:rsidP="00025C3A">
      <w:pPr>
        <w:pStyle w:val="ELENCO-"/>
        <w:numPr>
          <w:ilvl w:val="0"/>
          <w:numId w:val="0"/>
        </w:numPr>
        <w:spacing w:before="0" w:after="0" w:line="360" w:lineRule="auto"/>
        <w:rPr>
          <w:rFonts w:ascii="Bookman Old Style" w:hAnsi="Bookman Old Style"/>
          <w:sz w:val="22"/>
          <w:szCs w:val="22"/>
        </w:rPr>
      </w:pPr>
      <w:r w:rsidRPr="00E146B9">
        <w:rPr>
          <w:rFonts w:ascii="Bookman Old Style" w:hAnsi="Bookman Old Style"/>
          <w:i/>
          <w:iCs/>
          <w:sz w:val="22"/>
          <w:szCs w:val="22"/>
        </w:rPr>
        <w:t>4. Le pubbliche amministrazioni di cui al comma 1 del presente articolo pubblicano il Piano e i relativi aggiornamenti entro il 31 gennaio di ogni anno nel proprio sito internet istituzionale e li inviano al Dipartimento della funzione pubblica della Presidenza del Consiglio dei ministri per la pubblicazione sul relativo portale</w:t>
      </w:r>
      <w:r w:rsidRPr="00E146B9">
        <w:rPr>
          <w:rFonts w:ascii="Bookman Old Style" w:hAnsi="Bookman Old Style"/>
          <w:sz w:val="22"/>
          <w:szCs w:val="22"/>
        </w:rPr>
        <w:t>.”;</w:t>
      </w:r>
    </w:p>
    <w:p w14:paraId="5DAB6C7B" w14:textId="77777777" w:rsidR="00F92A4E" w:rsidRPr="00E146B9" w:rsidRDefault="00EC329C" w:rsidP="00025C3A">
      <w:pPr>
        <w:tabs>
          <w:tab w:val="left" w:pos="1941"/>
        </w:tabs>
        <w:spacing w:line="360" w:lineRule="auto"/>
        <w:jc w:val="both"/>
        <w:rPr>
          <w:rFonts w:ascii="Bookman Old Style" w:hAnsi="Bookman Old Style"/>
          <w:sz w:val="22"/>
          <w:szCs w:val="22"/>
        </w:rPr>
      </w:pPr>
      <w:r w:rsidRPr="00E146B9">
        <w:rPr>
          <w:rFonts w:ascii="Bookman Old Style" w:hAnsi="Bookman Old Style"/>
          <w:sz w:val="22"/>
          <w:szCs w:val="22"/>
        </w:rPr>
        <w:tab/>
      </w:r>
    </w:p>
    <w:p w14:paraId="7385F03F" w14:textId="77777777" w:rsidR="00B0093B" w:rsidRPr="00E146B9" w:rsidRDefault="00EC329C" w:rsidP="00025C3A">
      <w:pPr>
        <w:pStyle w:val="ELENCO-"/>
        <w:numPr>
          <w:ilvl w:val="0"/>
          <w:numId w:val="0"/>
        </w:numPr>
        <w:tabs>
          <w:tab w:val="left" w:pos="360"/>
        </w:tabs>
        <w:spacing w:before="0" w:after="0" w:line="360" w:lineRule="auto"/>
        <w:ind w:left="360" w:hanging="360"/>
        <w:rPr>
          <w:rFonts w:ascii="Bookman Old Style" w:hAnsi="Bookman Old Style"/>
          <w:sz w:val="22"/>
          <w:szCs w:val="22"/>
        </w:rPr>
      </w:pPr>
      <w:r w:rsidRPr="0024777A">
        <w:rPr>
          <w:rFonts w:ascii="Bookman Old Style" w:hAnsi="Bookman Old Style"/>
          <w:b/>
          <w:bCs/>
          <w:sz w:val="22"/>
          <w:szCs w:val="22"/>
        </w:rPr>
        <w:t>Vist</w:t>
      </w:r>
      <w:r w:rsidR="00B0093B" w:rsidRPr="0024777A">
        <w:rPr>
          <w:rFonts w:ascii="Bookman Old Style" w:hAnsi="Bookman Old Style"/>
          <w:b/>
          <w:bCs/>
          <w:sz w:val="22"/>
          <w:szCs w:val="22"/>
        </w:rPr>
        <w:t>i</w:t>
      </w:r>
      <w:r w:rsidR="00B0093B" w:rsidRPr="00E146B9">
        <w:rPr>
          <w:rFonts w:ascii="Bookman Old Style" w:hAnsi="Bookman Old Style"/>
          <w:sz w:val="22"/>
          <w:szCs w:val="22"/>
        </w:rPr>
        <w:t xml:space="preserve"> inoltre:</w:t>
      </w:r>
    </w:p>
    <w:p w14:paraId="419D8C5F" w14:textId="77777777" w:rsidR="00B0093B" w:rsidRDefault="00B0093B" w:rsidP="0024777A">
      <w:pPr>
        <w:pStyle w:val="ELENCO-"/>
        <w:numPr>
          <w:ilvl w:val="0"/>
          <w:numId w:val="12"/>
        </w:numPr>
        <w:spacing w:before="0" w:after="0" w:line="360" w:lineRule="auto"/>
        <w:rPr>
          <w:rFonts w:ascii="Bookman Old Style" w:hAnsi="Bookman Old Style"/>
          <w:sz w:val="22"/>
          <w:szCs w:val="22"/>
        </w:rPr>
      </w:pPr>
      <w:r w:rsidRPr="00E146B9">
        <w:rPr>
          <w:rFonts w:ascii="Bookman Old Style" w:hAnsi="Bookman Old Style"/>
          <w:sz w:val="22"/>
          <w:szCs w:val="22"/>
        </w:rPr>
        <w:t>l’art. 6, c. 5, D.L. 9 giugno 2021, n. 80, come modificato dall’art. 1, c. 12, D.L. 30 dicembre 2021, n. 228, il</w:t>
      </w:r>
      <w:r w:rsidR="00C8423B" w:rsidRPr="00E146B9">
        <w:rPr>
          <w:rFonts w:ascii="Bookman Old Style" w:hAnsi="Bookman Old Style"/>
          <w:sz w:val="22"/>
          <w:szCs w:val="22"/>
        </w:rPr>
        <w:t xml:space="preserve"> </w:t>
      </w:r>
      <w:r w:rsidRPr="00E146B9">
        <w:rPr>
          <w:rFonts w:ascii="Bookman Old Style" w:hAnsi="Bookman Old Style"/>
          <w:sz w:val="22"/>
          <w:szCs w:val="22"/>
        </w:rPr>
        <w:t>quale stabilisce che: “</w:t>
      </w:r>
      <w:r w:rsidRPr="00E146B9">
        <w:rPr>
          <w:rFonts w:ascii="Bookman Old Style" w:hAnsi="Bookman Old Style"/>
          <w:i/>
          <w:iCs/>
          <w:sz w:val="22"/>
          <w:szCs w:val="22"/>
        </w:rPr>
        <w:t>5. Entro il 31 marzo 2022, con uno o più decreti del Presidente della Repubblica, adottati ai sensi dell'articolo 17, comma 2, della legge 23 agosto 1988, n. 400, previa intesa in sede di Conferenza unificata, ai sensi dell'articolo 9, comma 2, del decreto legislativo 28 agosto 1997, n. 281, sono individuati e abrogati gli adempimenti relativi ai piani assorbiti da quello di cui al presente articolo</w:t>
      </w:r>
      <w:r w:rsidRPr="00E146B9">
        <w:rPr>
          <w:rFonts w:ascii="Bookman Old Style" w:hAnsi="Bookman Old Style"/>
          <w:sz w:val="22"/>
          <w:szCs w:val="22"/>
        </w:rPr>
        <w:t>”;</w:t>
      </w:r>
    </w:p>
    <w:p w14:paraId="4B47A0E5" w14:textId="77777777" w:rsidR="00B0093B" w:rsidRDefault="00B0093B" w:rsidP="0024777A">
      <w:pPr>
        <w:pStyle w:val="ELENCO-"/>
        <w:numPr>
          <w:ilvl w:val="0"/>
          <w:numId w:val="12"/>
        </w:numPr>
        <w:spacing w:before="0" w:after="0" w:line="360" w:lineRule="auto"/>
        <w:rPr>
          <w:rFonts w:ascii="Bookman Old Style" w:hAnsi="Bookman Old Style"/>
          <w:sz w:val="22"/>
          <w:szCs w:val="22"/>
        </w:rPr>
      </w:pPr>
      <w:r w:rsidRPr="0024777A">
        <w:rPr>
          <w:rFonts w:ascii="Bookman Old Style" w:hAnsi="Bookman Old Style"/>
          <w:sz w:val="22"/>
          <w:szCs w:val="22"/>
        </w:rPr>
        <w:t>l’art. 6, c. 6, D.L. 9 giugno 2021, n. 80, come modificato dall’art. 1, c. 12, D.L. 30 dicembre 2021, n. 228, il quale</w:t>
      </w:r>
      <w:r w:rsidR="00C8423B" w:rsidRPr="0024777A">
        <w:rPr>
          <w:rFonts w:ascii="Bookman Old Style" w:hAnsi="Bookman Old Style"/>
          <w:sz w:val="22"/>
          <w:szCs w:val="22"/>
        </w:rPr>
        <w:t xml:space="preserve"> </w:t>
      </w:r>
      <w:r w:rsidRPr="0024777A">
        <w:rPr>
          <w:rFonts w:ascii="Bookman Old Style" w:hAnsi="Bookman Old Style"/>
          <w:sz w:val="22"/>
          <w:szCs w:val="22"/>
        </w:rPr>
        <w:t>stabilisce che: “</w:t>
      </w:r>
      <w:r w:rsidRPr="0024777A">
        <w:rPr>
          <w:rFonts w:ascii="Bookman Old Style" w:hAnsi="Bookman Old Style"/>
          <w:i/>
          <w:iCs/>
          <w:sz w:val="22"/>
          <w:szCs w:val="22"/>
        </w:rPr>
        <w:t>6. Entro il medesimo termine di cui al comma 5, con decreto del Ministro per la pubblica amministrazione, di concerto con il Ministro dell'economia e delle finanze, previa intesa in sede di Conferenza unificata, ai sensi dell'articolo 9, comma 2, del decreto legislativo 28 agosto 1997, n. 281, è adottato un Piano tipo, quale strumento di supporto alle amministrazioni di cui al comma 1. Nel Piano tipo sono definite modalità semplificate per l'adozione del Piano di cui al comma 1 da parte delle amministrazioni con meno di cinquanta dipendenti</w:t>
      </w:r>
      <w:r w:rsidRPr="0024777A">
        <w:rPr>
          <w:rFonts w:ascii="Bookman Old Style" w:hAnsi="Bookman Old Style"/>
          <w:sz w:val="22"/>
          <w:szCs w:val="22"/>
        </w:rPr>
        <w:t>”;</w:t>
      </w:r>
    </w:p>
    <w:p w14:paraId="73B5589E" w14:textId="77777777" w:rsidR="00B0093B" w:rsidRDefault="00B0093B" w:rsidP="0024777A">
      <w:pPr>
        <w:pStyle w:val="ELENCO-"/>
        <w:numPr>
          <w:ilvl w:val="0"/>
          <w:numId w:val="12"/>
        </w:numPr>
        <w:spacing w:before="0" w:after="0" w:line="360" w:lineRule="auto"/>
        <w:rPr>
          <w:rFonts w:ascii="Bookman Old Style" w:hAnsi="Bookman Old Style"/>
          <w:sz w:val="22"/>
          <w:szCs w:val="22"/>
        </w:rPr>
      </w:pPr>
      <w:r w:rsidRPr="0024777A">
        <w:rPr>
          <w:rFonts w:ascii="Bookman Old Style" w:hAnsi="Bookman Old Style"/>
          <w:sz w:val="22"/>
          <w:szCs w:val="22"/>
        </w:rPr>
        <w:lastRenderedPageBreak/>
        <w:t>l’art. 6, c. 6-bis, D.L. 9 giugno 2021, n. 80, come introdotto dall’art. 1, c. 12, D.L. 30 dicembre 2021, n. 228, successivamente modificato dall’art. 7, c. 1, D.L. 30 aprile 2022, n. 36, il quale stabilisce che: “</w:t>
      </w:r>
      <w:r w:rsidRPr="0024777A">
        <w:rPr>
          <w:rFonts w:ascii="Bookman Old Style" w:hAnsi="Bookman Old Style"/>
          <w:i/>
          <w:iCs/>
          <w:sz w:val="22"/>
          <w:szCs w:val="22"/>
        </w:rPr>
        <w:t>6-bis. In sede di prima applicazione il Piano è adottato entro il 30 giugno 2022 e fino al predetto termine non si applicano le sanzioni previste dalle seguenti disposizioni: a) articolo 10, comma 5, del decreto legislativo 27 ottobre 2009, n. 150; b) articolo 14, comma 1, della legge 7 agosto 2015, n. 124; c) articolo 6, comma 6, del decreto legislativo 30 marzo 2001, n. 165</w:t>
      </w:r>
      <w:r w:rsidRPr="0024777A">
        <w:rPr>
          <w:rFonts w:ascii="Bookman Old Style" w:hAnsi="Bookman Old Style"/>
          <w:sz w:val="22"/>
          <w:szCs w:val="22"/>
        </w:rPr>
        <w:t>”;</w:t>
      </w:r>
    </w:p>
    <w:p w14:paraId="243C65EC" w14:textId="77777777" w:rsidR="00B0093B" w:rsidRDefault="00B0093B" w:rsidP="0024777A">
      <w:pPr>
        <w:pStyle w:val="ELENCO-"/>
        <w:numPr>
          <w:ilvl w:val="0"/>
          <w:numId w:val="12"/>
        </w:numPr>
        <w:spacing w:before="0" w:after="0" w:line="360" w:lineRule="auto"/>
        <w:rPr>
          <w:rFonts w:ascii="Bookman Old Style" w:hAnsi="Bookman Old Style"/>
          <w:sz w:val="22"/>
          <w:szCs w:val="22"/>
        </w:rPr>
      </w:pPr>
      <w:r w:rsidRPr="0024777A">
        <w:rPr>
          <w:rFonts w:ascii="Bookman Old Style" w:hAnsi="Bookman Old Style"/>
          <w:sz w:val="22"/>
          <w:szCs w:val="22"/>
        </w:rPr>
        <w:t>l’art. 6, c</w:t>
      </w:r>
      <w:r w:rsidR="001E28D2" w:rsidRPr="0024777A">
        <w:rPr>
          <w:rFonts w:ascii="Bookman Old Style" w:hAnsi="Bookman Old Style"/>
          <w:sz w:val="22"/>
          <w:szCs w:val="22"/>
        </w:rPr>
        <w:t>.</w:t>
      </w:r>
      <w:r w:rsidRPr="0024777A">
        <w:rPr>
          <w:rFonts w:ascii="Bookman Old Style" w:hAnsi="Bookman Old Style"/>
          <w:sz w:val="22"/>
          <w:szCs w:val="22"/>
        </w:rPr>
        <w:t xml:space="preserve"> 7, </w:t>
      </w:r>
      <w:r w:rsidR="001E28D2" w:rsidRPr="0024777A">
        <w:rPr>
          <w:rFonts w:ascii="Bookman Old Style" w:hAnsi="Bookman Old Style"/>
          <w:sz w:val="22"/>
          <w:szCs w:val="22"/>
        </w:rPr>
        <w:t>D.L.</w:t>
      </w:r>
      <w:r w:rsidRPr="0024777A">
        <w:rPr>
          <w:rFonts w:ascii="Bookman Old Style" w:hAnsi="Bookman Old Style"/>
          <w:sz w:val="22"/>
          <w:szCs w:val="22"/>
        </w:rPr>
        <w:t xml:space="preserve"> 9 giugno 2021, n. 80,</w:t>
      </w:r>
      <w:r w:rsidR="001E28D2" w:rsidRPr="0024777A">
        <w:rPr>
          <w:rFonts w:ascii="Bookman Old Style" w:hAnsi="Bookman Old Style"/>
          <w:sz w:val="22"/>
          <w:szCs w:val="22"/>
        </w:rPr>
        <w:t xml:space="preserve"> il quale</w:t>
      </w:r>
      <w:r w:rsidRPr="0024777A">
        <w:rPr>
          <w:rFonts w:ascii="Bookman Old Style" w:hAnsi="Bookman Old Style"/>
          <w:sz w:val="22"/>
          <w:szCs w:val="22"/>
        </w:rPr>
        <w:t xml:space="preserve"> stabilisce che:</w:t>
      </w:r>
      <w:r w:rsidR="001E28D2" w:rsidRPr="0024777A">
        <w:rPr>
          <w:rFonts w:ascii="Bookman Old Style" w:hAnsi="Bookman Old Style"/>
          <w:sz w:val="22"/>
          <w:szCs w:val="22"/>
        </w:rPr>
        <w:t xml:space="preserve"> </w:t>
      </w:r>
      <w:r w:rsidRPr="0024777A">
        <w:rPr>
          <w:rFonts w:ascii="Bookman Old Style" w:hAnsi="Bookman Old Style"/>
          <w:sz w:val="22"/>
          <w:szCs w:val="22"/>
        </w:rPr>
        <w:t>“</w:t>
      </w:r>
      <w:r w:rsidRPr="0024777A">
        <w:rPr>
          <w:rFonts w:ascii="Bookman Old Style" w:hAnsi="Bookman Old Style"/>
          <w:i/>
          <w:iCs/>
          <w:sz w:val="22"/>
          <w:szCs w:val="22"/>
        </w:rPr>
        <w:t>7. In caso di mancata adozione del Piano trovano applicazione le sanzioni di cui all'articolo 10, comma 5, del decreto legislativo 27 ottobre 2009, n. 150, ferme restando quelle previste dall'articolo 19, comma 5, lettera b), del decreto-legge 24 giugno 2014, n. 90, convertito, con modificazioni, dalla legge 11 agosto 2014, n. 114</w:t>
      </w:r>
      <w:r w:rsidRPr="0024777A">
        <w:rPr>
          <w:rFonts w:ascii="Bookman Old Style" w:hAnsi="Bookman Old Style"/>
          <w:sz w:val="22"/>
          <w:szCs w:val="22"/>
        </w:rPr>
        <w:t>”;</w:t>
      </w:r>
    </w:p>
    <w:p w14:paraId="3E1B4555" w14:textId="77777777" w:rsidR="00EC329C" w:rsidRPr="0024777A" w:rsidRDefault="00B0093B" w:rsidP="0024777A">
      <w:pPr>
        <w:pStyle w:val="ELENCO-"/>
        <w:numPr>
          <w:ilvl w:val="0"/>
          <w:numId w:val="12"/>
        </w:numPr>
        <w:spacing w:before="0" w:after="0" w:line="360" w:lineRule="auto"/>
        <w:rPr>
          <w:rFonts w:ascii="Bookman Old Style" w:hAnsi="Bookman Old Style"/>
          <w:sz w:val="22"/>
          <w:szCs w:val="22"/>
        </w:rPr>
      </w:pPr>
      <w:r w:rsidRPr="0024777A">
        <w:rPr>
          <w:rFonts w:ascii="Bookman Old Style" w:hAnsi="Bookman Old Style"/>
          <w:sz w:val="22"/>
          <w:szCs w:val="22"/>
        </w:rPr>
        <w:t>l’art. 6, c</w:t>
      </w:r>
      <w:r w:rsidR="001E28D2" w:rsidRPr="0024777A">
        <w:rPr>
          <w:rFonts w:ascii="Bookman Old Style" w:hAnsi="Bookman Old Style"/>
          <w:sz w:val="22"/>
          <w:szCs w:val="22"/>
        </w:rPr>
        <w:t>.</w:t>
      </w:r>
      <w:r w:rsidRPr="0024777A">
        <w:rPr>
          <w:rFonts w:ascii="Bookman Old Style" w:hAnsi="Bookman Old Style"/>
          <w:sz w:val="22"/>
          <w:szCs w:val="22"/>
        </w:rPr>
        <w:t xml:space="preserve"> 8, </w:t>
      </w:r>
      <w:r w:rsidR="001E28D2" w:rsidRPr="0024777A">
        <w:rPr>
          <w:rFonts w:ascii="Bookman Old Style" w:hAnsi="Bookman Old Style"/>
          <w:sz w:val="22"/>
          <w:szCs w:val="22"/>
        </w:rPr>
        <w:t>D.L.</w:t>
      </w:r>
      <w:r w:rsidRPr="0024777A">
        <w:rPr>
          <w:rFonts w:ascii="Bookman Old Style" w:hAnsi="Bookman Old Style"/>
          <w:sz w:val="22"/>
          <w:szCs w:val="22"/>
        </w:rPr>
        <w:t xml:space="preserve"> 9 giugno 2021, n. 80,</w:t>
      </w:r>
      <w:r w:rsidR="001E28D2" w:rsidRPr="0024777A">
        <w:rPr>
          <w:rFonts w:ascii="Bookman Old Style" w:hAnsi="Bookman Old Style"/>
          <w:sz w:val="22"/>
          <w:szCs w:val="22"/>
        </w:rPr>
        <w:t xml:space="preserve"> il</w:t>
      </w:r>
      <w:r w:rsidR="00C8423B" w:rsidRPr="0024777A">
        <w:rPr>
          <w:rFonts w:ascii="Bookman Old Style" w:hAnsi="Bookman Old Style"/>
          <w:sz w:val="22"/>
          <w:szCs w:val="22"/>
        </w:rPr>
        <w:t xml:space="preserve"> </w:t>
      </w:r>
      <w:r w:rsidR="001E28D2" w:rsidRPr="0024777A">
        <w:rPr>
          <w:rFonts w:ascii="Bookman Old Style" w:hAnsi="Bookman Old Style"/>
          <w:sz w:val="22"/>
          <w:szCs w:val="22"/>
        </w:rPr>
        <w:t>quale</w:t>
      </w:r>
      <w:r w:rsidRPr="0024777A">
        <w:rPr>
          <w:rFonts w:ascii="Bookman Old Style" w:hAnsi="Bookman Old Style"/>
          <w:sz w:val="22"/>
          <w:szCs w:val="22"/>
        </w:rPr>
        <w:t xml:space="preserve"> stabilisce che:</w:t>
      </w:r>
      <w:r w:rsidR="001E28D2" w:rsidRPr="0024777A">
        <w:rPr>
          <w:rFonts w:ascii="Bookman Old Style" w:hAnsi="Bookman Old Style"/>
          <w:sz w:val="22"/>
          <w:szCs w:val="22"/>
        </w:rPr>
        <w:t xml:space="preserve"> </w:t>
      </w:r>
      <w:r w:rsidRPr="0024777A">
        <w:rPr>
          <w:rFonts w:ascii="Bookman Old Style" w:hAnsi="Bookman Old Style"/>
          <w:sz w:val="22"/>
          <w:szCs w:val="22"/>
        </w:rPr>
        <w:t>“</w:t>
      </w:r>
      <w:r w:rsidRPr="0024777A">
        <w:rPr>
          <w:rFonts w:ascii="Bookman Old Style" w:hAnsi="Bookman Old Style"/>
          <w:i/>
          <w:iCs/>
          <w:sz w:val="22"/>
          <w:szCs w:val="22"/>
        </w:rPr>
        <w:t>8. All'attuazione delle disposizioni di cui al presente articolo le amministrazioni interessate provvedono con le risorse umane, strumentali e finanziarie disponibili a legislazione vigente. Gli enti locali con meno di 15.000 abitanti provvedono al monitoraggio dell'attuazione del presente articolo e al monitoraggio delle performance organizzative anche attraverso l'individuazione di un ufficio associato tra quelli esistenti in ambito provinciale o metropolitano, secondo le indicazioni delle Assemblee dei sindaci o delle Conferenze metropolitane</w:t>
      </w:r>
      <w:r w:rsidRPr="0024777A">
        <w:rPr>
          <w:rFonts w:ascii="Bookman Old Style" w:hAnsi="Bookman Old Style"/>
          <w:sz w:val="22"/>
          <w:szCs w:val="22"/>
        </w:rPr>
        <w:t>”.</w:t>
      </w:r>
    </w:p>
    <w:p w14:paraId="02EB378F" w14:textId="77777777" w:rsidR="00B0093B" w:rsidRPr="00E146B9" w:rsidRDefault="00B0093B" w:rsidP="00025C3A">
      <w:pPr>
        <w:pStyle w:val="ELENCO-"/>
        <w:numPr>
          <w:ilvl w:val="0"/>
          <w:numId w:val="0"/>
        </w:numPr>
        <w:tabs>
          <w:tab w:val="left" w:pos="360"/>
        </w:tabs>
        <w:spacing w:before="0" w:after="0" w:line="360" w:lineRule="auto"/>
        <w:ind w:left="360" w:hanging="360"/>
        <w:rPr>
          <w:rFonts w:ascii="Bookman Old Style" w:hAnsi="Bookman Old Style"/>
          <w:sz w:val="22"/>
          <w:szCs w:val="22"/>
        </w:rPr>
      </w:pPr>
    </w:p>
    <w:p w14:paraId="390C87FD" w14:textId="44E8CE3E" w:rsidR="00E4194B" w:rsidRPr="00E146B9" w:rsidRDefault="00E4194B" w:rsidP="00AA19DB">
      <w:pPr>
        <w:pStyle w:val="ELENCO-"/>
        <w:numPr>
          <w:ilvl w:val="0"/>
          <w:numId w:val="0"/>
        </w:numPr>
        <w:spacing w:before="0" w:after="0" w:line="360" w:lineRule="auto"/>
        <w:rPr>
          <w:rFonts w:ascii="Bookman Old Style" w:hAnsi="Bookman Old Style"/>
          <w:sz w:val="22"/>
          <w:szCs w:val="22"/>
        </w:rPr>
      </w:pPr>
      <w:r w:rsidRPr="0024777A">
        <w:rPr>
          <w:rFonts w:ascii="Bookman Old Style" w:hAnsi="Bookman Old Style"/>
          <w:b/>
          <w:bCs/>
          <w:sz w:val="22"/>
          <w:szCs w:val="22"/>
        </w:rPr>
        <w:t>Dato atto che</w:t>
      </w:r>
      <w:r w:rsidR="00AA19DB">
        <w:rPr>
          <w:rFonts w:ascii="Bookman Old Style" w:hAnsi="Bookman Old Style"/>
          <w:sz w:val="22"/>
          <w:szCs w:val="22"/>
        </w:rPr>
        <w:t xml:space="preserve"> </w:t>
      </w:r>
      <w:r w:rsidR="00923F7E">
        <w:rPr>
          <w:rFonts w:ascii="Bookman Old Style" w:hAnsi="Bookman Old Style"/>
          <w:sz w:val="22"/>
          <w:szCs w:val="22"/>
        </w:rPr>
        <w:t xml:space="preserve">il Comune di </w:t>
      </w:r>
      <w:r w:rsidR="00923F7E" w:rsidRPr="00E339AB">
        <w:rPr>
          <w:rFonts w:ascii="Bookman Old Style" w:hAnsi="Bookman Old Style"/>
          <w:sz w:val="22"/>
          <w:szCs w:val="22"/>
          <w:highlight w:val="yellow"/>
        </w:rPr>
        <w:t>XXX</w:t>
      </w:r>
      <w:r w:rsidRPr="00E146B9">
        <w:rPr>
          <w:rFonts w:ascii="Bookman Old Style" w:hAnsi="Bookman Old Style"/>
          <w:sz w:val="22"/>
          <w:szCs w:val="22"/>
        </w:rPr>
        <w:t>, alla data del 31 dicembre 20</w:t>
      </w:r>
      <w:r w:rsidR="006574E0" w:rsidRPr="00E146B9">
        <w:rPr>
          <w:rFonts w:ascii="Bookman Old Style" w:hAnsi="Bookman Old Style"/>
          <w:sz w:val="22"/>
          <w:szCs w:val="22"/>
        </w:rPr>
        <w:t>21</w:t>
      </w:r>
      <w:r w:rsidRPr="00E146B9">
        <w:rPr>
          <w:rFonts w:ascii="Bookman Old Style" w:hAnsi="Bookman Old Style"/>
          <w:sz w:val="22"/>
          <w:szCs w:val="22"/>
        </w:rPr>
        <w:t xml:space="preserve"> ha meno di 50 (cinquanta) dipendenti, computati secondo il metodo di calcolo utilizzato per compilare la tabella 12 del Conto Annuale;</w:t>
      </w:r>
    </w:p>
    <w:p w14:paraId="6A05A809" w14:textId="77777777" w:rsidR="00E4194B" w:rsidRPr="00E146B9" w:rsidRDefault="00E4194B" w:rsidP="00025C3A">
      <w:pPr>
        <w:pStyle w:val="ELENCO-"/>
        <w:numPr>
          <w:ilvl w:val="0"/>
          <w:numId w:val="0"/>
        </w:numPr>
        <w:tabs>
          <w:tab w:val="left" w:pos="360"/>
        </w:tabs>
        <w:spacing w:before="0" w:after="0" w:line="360" w:lineRule="auto"/>
        <w:ind w:left="360" w:hanging="360"/>
        <w:rPr>
          <w:rFonts w:ascii="Bookman Old Style" w:hAnsi="Bookman Old Style"/>
          <w:sz w:val="22"/>
          <w:szCs w:val="22"/>
        </w:rPr>
      </w:pPr>
    </w:p>
    <w:p w14:paraId="7E4A05AF" w14:textId="77777777" w:rsidR="00E4194B" w:rsidRPr="00E146B9" w:rsidRDefault="00E4194B" w:rsidP="002F69C5">
      <w:pPr>
        <w:pStyle w:val="ELENCO-"/>
        <w:numPr>
          <w:ilvl w:val="0"/>
          <w:numId w:val="0"/>
        </w:numPr>
        <w:spacing w:line="360" w:lineRule="auto"/>
        <w:rPr>
          <w:rFonts w:ascii="Bookman Old Style" w:hAnsi="Bookman Old Style"/>
          <w:sz w:val="22"/>
          <w:szCs w:val="22"/>
        </w:rPr>
      </w:pPr>
      <w:r w:rsidRPr="0024777A">
        <w:rPr>
          <w:rFonts w:ascii="Bookman Old Style" w:hAnsi="Bookman Old Style"/>
          <w:b/>
          <w:bCs/>
          <w:sz w:val="22"/>
          <w:szCs w:val="22"/>
        </w:rPr>
        <w:t>Visto</w:t>
      </w:r>
      <w:r w:rsidRPr="00E146B9">
        <w:rPr>
          <w:rFonts w:ascii="Bookman Old Style" w:hAnsi="Bookman Old Style"/>
          <w:sz w:val="22"/>
          <w:szCs w:val="22"/>
        </w:rPr>
        <w:t xml:space="preserve"> che il 30 giugno 2022, previa intesa in Conferenza Unificata, ai sensi dell'art. 9, c. 2, D.Lgs. 28 agosto 1997, n. 281, è stato pubblicato sulla Gazzetta Ufficiale Serie Generale n. 151, il Decreto del Presidente della Repubblica n. 81, recante “</w:t>
      </w:r>
      <w:r w:rsidRPr="00E146B9">
        <w:rPr>
          <w:rFonts w:ascii="Bookman Old Style" w:hAnsi="Bookman Old Style"/>
          <w:i/>
          <w:iCs/>
          <w:sz w:val="22"/>
          <w:szCs w:val="22"/>
        </w:rPr>
        <w:t>Regolamento recante individuazione degli adempimenti relativi ai Piani assorbiti dal Piano integrato di attività e organizzazione</w:t>
      </w:r>
      <w:r w:rsidRPr="00E146B9">
        <w:rPr>
          <w:rFonts w:ascii="Bookman Old Style" w:hAnsi="Bookman Old Style"/>
          <w:sz w:val="22"/>
          <w:szCs w:val="22"/>
        </w:rPr>
        <w:t>”, il quale all’art. 1, c. 3 dispone: “</w:t>
      </w:r>
      <w:r w:rsidRPr="00E146B9">
        <w:rPr>
          <w:rFonts w:ascii="Bookman Old Style" w:hAnsi="Bookman Old Style"/>
          <w:i/>
          <w:iCs/>
          <w:sz w:val="22"/>
          <w:szCs w:val="22"/>
        </w:rPr>
        <w:t>3. Le amministrazioni pubbliche di cui all'articolo 1, comma 2, del decreto legislativo 30 marzo 2001, n. 165, con non più di cinquanta dipendenti sono tenute al rispetto degli adempimenti stabiliti nel decreto del Ministro della pubblica amministrazione di cui all’articolo 6, comma 6, del decreto-legge n. 80 del 2021</w:t>
      </w:r>
      <w:r w:rsidRPr="00E146B9">
        <w:rPr>
          <w:rFonts w:ascii="Bookman Old Style" w:hAnsi="Bookman Old Style"/>
          <w:sz w:val="22"/>
          <w:szCs w:val="22"/>
        </w:rPr>
        <w:t>” e precisamente: “</w:t>
      </w:r>
      <w:r w:rsidRPr="00E146B9">
        <w:rPr>
          <w:rFonts w:ascii="Bookman Old Style" w:hAnsi="Bookman Old Style"/>
          <w:i/>
          <w:iCs/>
          <w:sz w:val="22"/>
          <w:szCs w:val="22"/>
        </w:rPr>
        <w:t>6. (…)</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con</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decreto</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del Ministro per la pubblica amministrazione, di concerto con il Ministro dell'economia e delle finanze, previa intesa in</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sede</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di</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 xml:space="preserve">Conferenza unificata, ai sensi dell'articolo 9, comma 2, del decreto legislativo 28 agosto 1997, n. 281, è adottato un Piano tipo, quale strumento di supporto alle amministrazioni di cui al comma 1. </w:t>
      </w:r>
      <w:r w:rsidRPr="00E146B9">
        <w:rPr>
          <w:rFonts w:ascii="Bookman Old Style" w:hAnsi="Bookman Old Style"/>
          <w:i/>
          <w:iCs/>
          <w:sz w:val="22"/>
          <w:szCs w:val="22"/>
        </w:rPr>
        <w:lastRenderedPageBreak/>
        <w:t>Nel Piano tipo sono definite modalità semplificate per l'adozione del Piano</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di</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cui</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al comma</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1</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da</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parte</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delle</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amministrazioni</w:t>
      </w:r>
      <w:r w:rsidR="00C8423B" w:rsidRPr="00E146B9">
        <w:rPr>
          <w:rFonts w:ascii="Bookman Old Style" w:hAnsi="Bookman Old Style"/>
          <w:i/>
          <w:iCs/>
          <w:sz w:val="22"/>
          <w:szCs w:val="22"/>
        </w:rPr>
        <w:t xml:space="preserve"> </w:t>
      </w:r>
      <w:r w:rsidRPr="00E146B9">
        <w:rPr>
          <w:rFonts w:ascii="Bookman Old Style" w:hAnsi="Bookman Old Style"/>
          <w:i/>
          <w:iCs/>
          <w:sz w:val="22"/>
          <w:szCs w:val="22"/>
        </w:rPr>
        <w:t>con meno di cinquanta dipendenti</w:t>
      </w:r>
      <w:r w:rsidRPr="00E146B9">
        <w:rPr>
          <w:rFonts w:ascii="Bookman Old Style" w:hAnsi="Bookman Old Style"/>
          <w:sz w:val="22"/>
          <w:szCs w:val="22"/>
        </w:rPr>
        <w:t>”.</w:t>
      </w:r>
    </w:p>
    <w:p w14:paraId="5A39BBE3" w14:textId="77777777" w:rsidR="00E4194B" w:rsidRPr="00E146B9" w:rsidRDefault="00E4194B" w:rsidP="00025C3A">
      <w:pPr>
        <w:pStyle w:val="ELENCO-"/>
        <w:numPr>
          <w:ilvl w:val="0"/>
          <w:numId w:val="0"/>
        </w:numPr>
        <w:tabs>
          <w:tab w:val="left" w:pos="360"/>
        </w:tabs>
        <w:spacing w:before="0" w:after="0" w:line="360" w:lineRule="auto"/>
        <w:ind w:left="360" w:hanging="360"/>
        <w:rPr>
          <w:rFonts w:ascii="Bookman Old Style" w:hAnsi="Bookman Old Style"/>
          <w:sz w:val="22"/>
          <w:szCs w:val="22"/>
        </w:rPr>
      </w:pPr>
    </w:p>
    <w:p w14:paraId="48BC99FE" w14:textId="77777777" w:rsidR="00E55DB3" w:rsidRPr="00E146B9" w:rsidRDefault="00E55DB3" w:rsidP="00E55DB3">
      <w:pPr>
        <w:pStyle w:val="ELENCO-"/>
        <w:numPr>
          <w:ilvl w:val="0"/>
          <w:numId w:val="0"/>
        </w:numPr>
        <w:spacing w:before="0" w:after="0" w:line="360" w:lineRule="auto"/>
        <w:rPr>
          <w:rFonts w:ascii="Bookman Old Style" w:hAnsi="Bookman Old Style"/>
          <w:sz w:val="22"/>
          <w:szCs w:val="22"/>
        </w:rPr>
      </w:pPr>
      <w:r w:rsidRPr="009D6BC3">
        <w:rPr>
          <w:rFonts w:ascii="Bookman Old Style" w:hAnsi="Bookman Old Style"/>
          <w:b/>
          <w:bCs/>
          <w:sz w:val="22"/>
          <w:szCs w:val="22"/>
        </w:rPr>
        <w:t>Rilevato</w:t>
      </w:r>
      <w:r w:rsidRPr="00E146B9">
        <w:rPr>
          <w:rFonts w:ascii="Bookman Old Style" w:hAnsi="Bookman Old Style"/>
          <w:sz w:val="22"/>
          <w:szCs w:val="22"/>
        </w:rPr>
        <w:t xml:space="preserve"> che, ai sensi dell’art. 2, D.P.R. n. 81/2022, “</w:t>
      </w:r>
      <w:r w:rsidRPr="00E146B9">
        <w:rPr>
          <w:rFonts w:ascii="Bookman Old Style" w:hAnsi="Bookman Old Style"/>
          <w:i/>
          <w:iCs/>
          <w:sz w:val="22"/>
          <w:szCs w:val="22"/>
        </w:rPr>
        <w:t>1. Per gli enti locali di cui all’articolo 2, comma 1, del decreto legislativo 18 agosto 2000, n. 267, il piano dettagliato degli obiettivi di cui all’articolo 108, comma 1, del medesimo decreto legislativo e il piano della performance di cui all’articolo 10 del decreto legislativo 27 ottobre 2009, n. 150, sono assorbiti nel PIAO</w:t>
      </w:r>
      <w:r w:rsidRPr="00E146B9">
        <w:rPr>
          <w:rFonts w:ascii="Bookman Old Style" w:hAnsi="Bookman Old Style"/>
          <w:sz w:val="22"/>
          <w:szCs w:val="22"/>
        </w:rPr>
        <w:t>.”</w:t>
      </w:r>
    </w:p>
    <w:p w14:paraId="41C8F396" w14:textId="77777777" w:rsidR="002017C5" w:rsidRPr="00E146B9" w:rsidRDefault="002017C5" w:rsidP="00025C3A">
      <w:pPr>
        <w:pStyle w:val="ELENCO-"/>
        <w:numPr>
          <w:ilvl w:val="0"/>
          <w:numId w:val="0"/>
        </w:numPr>
        <w:spacing w:before="0" w:after="0" w:line="360" w:lineRule="auto"/>
        <w:rPr>
          <w:rFonts w:ascii="Bookman Old Style" w:hAnsi="Bookman Old Style"/>
          <w:sz w:val="22"/>
          <w:szCs w:val="22"/>
        </w:rPr>
      </w:pPr>
    </w:p>
    <w:p w14:paraId="20F53EDD" w14:textId="77777777" w:rsidR="00C8423B" w:rsidRPr="00E146B9" w:rsidRDefault="00C8423B" w:rsidP="00C8423B">
      <w:pPr>
        <w:pStyle w:val="ELENCO-"/>
        <w:numPr>
          <w:ilvl w:val="0"/>
          <w:numId w:val="0"/>
        </w:numPr>
        <w:spacing w:before="0" w:after="0" w:line="360" w:lineRule="auto"/>
        <w:rPr>
          <w:rFonts w:ascii="Bookman Old Style" w:hAnsi="Bookman Old Style"/>
          <w:sz w:val="22"/>
          <w:szCs w:val="22"/>
        </w:rPr>
      </w:pPr>
      <w:r w:rsidRPr="009D6BC3">
        <w:rPr>
          <w:rFonts w:ascii="Bookman Old Style" w:hAnsi="Bookman Old Style"/>
          <w:b/>
          <w:bCs/>
          <w:sz w:val="22"/>
          <w:szCs w:val="22"/>
        </w:rPr>
        <w:t>Visto</w:t>
      </w:r>
      <w:r w:rsidRPr="00E146B9">
        <w:rPr>
          <w:rFonts w:ascii="Bookman Old Style" w:hAnsi="Bookman Old Style"/>
          <w:sz w:val="22"/>
          <w:szCs w:val="22"/>
        </w:rPr>
        <w:t xml:space="preserve"> inoltre che il 30 giugno 2022, previa intesa in Conferenza Unificata, ai sensi dell'art. 9, c. 2, D.Lgs. 28 agosto 1997, n. 281, è stato pubblicato il Decreto del Ministro per la Pubblica Amministrazione concernente la definizione del contenuto del Piano Integrato di Attività e Organizzazione;</w:t>
      </w:r>
    </w:p>
    <w:p w14:paraId="72A3D3EC" w14:textId="77777777" w:rsidR="005831FB" w:rsidRPr="00E146B9" w:rsidRDefault="005831FB" w:rsidP="00025C3A">
      <w:pPr>
        <w:pStyle w:val="ELENCO-"/>
        <w:numPr>
          <w:ilvl w:val="0"/>
          <w:numId w:val="0"/>
        </w:numPr>
        <w:spacing w:before="0" w:after="0" w:line="360" w:lineRule="auto"/>
        <w:rPr>
          <w:rFonts w:ascii="Bookman Old Style" w:hAnsi="Bookman Old Style"/>
          <w:sz w:val="22"/>
          <w:szCs w:val="22"/>
        </w:rPr>
      </w:pPr>
    </w:p>
    <w:p w14:paraId="30196283" w14:textId="77777777" w:rsidR="00D25F16" w:rsidRPr="00E146B9" w:rsidRDefault="00D25F16" w:rsidP="0024777A">
      <w:pPr>
        <w:pStyle w:val="ELENCO-"/>
        <w:numPr>
          <w:ilvl w:val="0"/>
          <w:numId w:val="0"/>
        </w:numPr>
        <w:spacing w:before="0" w:after="0" w:line="360" w:lineRule="auto"/>
        <w:rPr>
          <w:rFonts w:ascii="Bookman Old Style" w:hAnsi="Bookman Old Style"/>
          <w:sz w:val="22"/>
          <w:szCs w:val="22"/>
        </w:rPr>
      </w:pPr>
      <w:r w:rsidRPr="009D6BC3">
        <w:rPr>
          <w:rFonts w:ascii="Bookman Old Style" w:hAnsi="Bookman Old Style"/>
          <w:b/>
          <w:bCs/>
          <w:sz w:val="22"/>
          <w:szCs w:val="22"/>
        </w:rPr>
        <w:t>Rilevato</w:t>
      </w:r>
      <w:r w:rsidRPr="00E146B9">
        <w:rPr>
          <w:rFonts w:ascii="Bookman Old Style" w:hAnsi="Bookman Old Style"/>
          <w:sz w:val="22"/>
          <w:szCs w:val="22"/>
        </w:rPr>
        <w:t xml:space="preserve"> che il D.P.R. 30 giugno 2022, n. 81 recante “Regolamento recante individuazione degli adempimenti relativi ai Piani assorbiti dal Piano integrato di attività e organizzazione”, pubblicato sulla Gazzetta Ufficiale Serie Generale n. 151 del 30 giugno 2022, stabilisce:</w:t>
      </w:r>
    </w:p>
    <w:p w14:paraId="56F3DD59" w14:textId="77777777" w:rsidR="00D25F16" w:rsidRDefault="00D25F16" w:rsidP="009D6BC3">
      <w:pPr>
        <w:pStyle w:val="ELENCO-"/>
        <w:numPr>
          <w:ilvl w:val="0"/>
          <w:numId w:val="13"/>
        </w:numPr>
        <w:tabs>
          <w:tab w:val="left" w:pos="708"/>
        </w:tabs>
        <w:spacing w:before="0" w:after="0" w:line="360" w:lineRule="auto"/>
        <w:rPr>
          <w:rFonts w:ascii="Bookman Old Style" w:hAnsi="Bookman Old Style"/>
          <w:sz w:val="22"/>
          <w:szCs w:val="22"/>
        </w:rPr>
      </w:pPr>
      <w:r w:rsidRPr="00E146B9">
        <w:rPr>
          <w:rFonts w:ascii="Bookman Old Style" w:hAnsi="Bookman Old Style"/>
          <w:sz w:val="22"/>
          <w:szCs w:val="22"/>
        </w:rPr>
        <w:t>all’art. 1, c. 3, che “</w:t>
      </w:r>
      <w:r w:rsidRPr="00E146B9">
        <w:rPr>
          <w:rFonts w:ascii="Bookman Old Style" w:hAnsi="Bookman Old Style"/>
          <w:i/>
          <w:iCs/>
          <w:sz w:val="22"/>
          <w:szCs w:val="22"/>
        </w:rPr>
        <w:t>Le amministrazioni pubbliche di cui all'articolo 1, comma 2, del decreto legislativo 30 marzo 2001, n. 165, con non più di cinquanta dipendenti sono tenute al rispetto degli adempimenti stabiliti nel decreto del Ministro della pubblica amministrazione di cui all’articolo 6, comma 6, del decreto-legge n. 80 del 2021</w:t>
      </w:r>
      <w:r w:rsidRPr="00E146B9">
        <w:rPr>
          <w:rFonts w:ascii="Bookman Old Style" w:hAnsi="Bookman Old Style"/>
          <w:sz w:val="22"/>
          <w:szCs w:val="22"/>
        </w:rPr>
        <w:t>.”;</w:t>
      </w:r>
    </w:p>
    <w:p w14:paraId="1410A543" w14:textId="77777777" w:rsidR="00D25F16" w:rsidRDefault="00D25F16" w:rsidP="009D6BC3">
      <w:pPr>
        <w:pStyle w:val="ELENCO-"/>
        <w:numPr>
          <w:ilvl w:val="0"/>
          <w:numId w:val="13"/>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1, c. 4, la soppressione del terzo periodo dell’art. 169, comma 3-bis del decreto legislativo 18 agosto 2000, n. 267, che recitava “</w:t>
      </w:r>
      <w:r w:rsidRPr="009D6BC3">
        <w:rPr>
          <w:rFonts w:ascii="Bookman Old Style" w:hAnsi="Bookman Old Style"/>
          <w:i/>
          <w:iCs/>
          <w:sz w:val="22"/>
          <w:szCs w:val="22"/>
        </w:rPr>
        <w:t>Il piano dettagliato degli obiettivi di cui all'art. 108, comma 1, del presente testo unico e il piano della performance di cui all'art. 10 del decreto legislativo 27 ottobre 2009, n. 150, sono unificati organicamente nel PEG</w:t>
      </w:r>
      <w:r w:rsidRPr="009D6BC3">
        <w:rPr>
          <w:rFonts w:ascii="Bookman Old Style" w:hAnsi="Bookman Old Style"/>
          <w:sz w:val="22"/>
          <w:szCs w:val="22"/>
        </w:rPr>
        <w:t xml:space="preserve">.”, decretando pertanto la separazione fra il Piano Esecutivo di Gestione, come definito nel citato art. 169, del decreto legislativo 18 agosto 2000, n. 267 e la definizione degli obiettivi di </w:t>
      </w:r>
      <w:r w:rsidRPr="009D6BC3">
        <w:rPr>
          <w:rFonts w:ascii="Bookman Old Style" w:hAnsi="Bookman Old Style"/>
          <w:i/>
          <w:iCs/>
          <w:sz w:val="22"/>
          <w:szCs w:val="22"/>
        </w:rPr>
        <w:t>performance</w:t>
      </w:r>
      <w:r w:rsidRPr="009D6BC3">
        <w:rPr>
          <w:rFonts w:ascii="Bookman Old Style" w:hAnsi="Bookman Old Style"/>
          <w:sz w:val="22"/>
          <w:szCs w:val="22"/>
        </w:rPr>
        <w:t xml:space="preserve"> dell’Amministrazione;</w:t>
      </w:r>
    </w:p>
    <w:p w14:paraId="27E47CE5" w14:textId="77777777" w:rsidR="00D25F16" w:rsidRPr="009D6BC3" w:rsidRDefault="00D25F16" w:rsidP="009D6BC3">
      <w:pPr>
        <w:pStyle w:val="ELENCO-"/>
        <w:numPr>
          <w:ilvl w:val="0"/>
          <w:numId w:val="13"/>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2, c. 1, che per gli Enti Locali, di cui all’articolo 2, comma 1, del decreto legislativo 18 agosto 2000, n. 267, il piano dettagliato degli obiettivi di cui all’articolo 108, comma 1, del medesimo decreto legislativo e il piano della performance di cui all’articolo 10 del decreto legislativo 27 ottobre 2009, n. 150, sono assorbiti nel piano integrato di attività e organizzazione di cui all’articolo 6 del decreto-legge 9 giugno 2021, n. 80, convertito, con modificazioni, dalla legge 6 agosto 2021, n. 113.</w:t>
      </w:r>
    </w:p>
    <w:p w14:paraId="0D0B940D" w14:textId="77777777" w:rsidR="008B4554" w:rsidRPr="00E146B9" w:rsidRDefault="008B4554" w:rsidP="00025C3A">
      <w:pPr>
        <w:pStyle w:val="ELENCO-"/>
        <w:numPr>
          <w:ilvl w:val="0"/>
          <w:numId w:val="0"/>
        </w:numPr>
        <w:tabs>
          <w:tab w:val="left" w:pos="708"/>
        </w:tabs>
        <w:spacing w:before="0" w:after="0" w:line="360" w:lineRule="auto"/>
        <w:rPr>
          <w:rFonts w:ascii="Bookman Old Style" w:hAnsi="Bookman Old Style"/>
          <w:sz w:val="22"/>
          <w:szCs w:val="22"/>
        </w:rPr>
      </w:pPr>
    </w:p>
    <w:p w14:paraId="4865D29B" w14:textId="77777777" w:rsidR="00D25F16" w:rsidRPr="00E146B9" w:rsidRDefault="008B4554" w:rsidP="00025C3A">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Preso atto</w:t>
      </w:r>
      <w:r w:rsidRPr="00E146B9">
        <w:rPr>
          <w:rFonts w:ascii="Bookman Old Style" w:hAnsi="Bookman Old Style"/>
          <w:sz w:val="22"/>
          <w:szCs w:val="22"/>
        </w:rPr>
        <w:t xml:space="preserve"> che </w:t>
      </w:r>
      <w:r w:rsidR="00D25F16" w:rsidRPr="00E146B9">
        <w:rPr>
          <w:rFonts w:ascii="Bookman Old Style" w:hAnsi="Bookman Old Style"/>
          <w:sz w:val="22"/>
          <w:szCs w:val="22"/>
        </w:rPr>
        <w:t xml:space="preserve">il decreto del Ministro per la Pubblica Amministrazione concernente la definizione del contenuto del Piano Integrato di Attività e Organizzazione, nonché le modalità semplificate per l’adozione dello stesso per gli Enti con meno di 50 dipendenti, </w:t>
      </w:r>
      <w:r w:rsidR="00D25F16" w:rsidRPr="00E146B9">
        <w:rPr>
          <w:rFonts w:ascii="Bookman Old Style" w:hAnsi="Bookman Old Style"/>
          <w:sz w:val="22"/>
          <w:szCs w:val="22"/>
        </w:rPr>
        <w:lastRenderedPageBreak/>
        <w:t>stabilisce</w:t>
      </w:r>
      <w:r w:rsidRPr="00E146B9">
        <w:rPr>
          <w:rFonts w:ascii="Bookman Old Style" w:hAnsi="Bookman Old Style"/>
          <w:sz w:val="22"/>
          <w:szCs w:val="22"/>
        </w:rPr>
        <w:t xml:space="preserve"> all’art. 2, comma 1, in combinato disposto con l’art. 6 del Decreto medesimo, il quale reca le modalità semplificate per la redazione del PIAO per le amministrazioni con meno di cinquanta dipendenti, che il PIAO contiene la scheda anagrafica dell’Amministrazione ed è suddiviso nelle Sezioni di cui agli artt. 3, 4 e 5 del Decreto stesso e ciascuna Sezione è a sua volta ripartita in sottosezioni di programmazione, riferite a specifici ambiti di attività amministrativa e gestionale;</w:t>
      </w:r>
    </w:p>
    <w:p w14:paraId="0E27B00A" w14:textId="77777777" w:rsidR="008B4554" w:rsidRPr="00E146B9" w:rsidRDefault="008B4554" w:rsidP="00025C3A">
      <w:pPr>
        <w:pStyle w:val="ELENCO-"/>
        <w:numPr>
          <w:ilvl w:val="0"/>
          <w:numId w:val="0"/>
        </w:numPr>
        <w:tabs>
          <w:tab w:val="left" w:pos="708"/>
        </w:tabs>
        <w:spacing w:before="0" w:after="0" w:line="360" w:lineRule="auto"/>
        <w:rPr>
          <w:rFonts w:ascii="Bookman Old Style" w:hAnsi="Bookman Old Style"/>
          <w:sz w:val="22"/>
          <w:szCs w:val="22"/>
        </w:rPr>
      </w:pPr>
    </w:p>
    <w:p w14:paraId="55366090" w14:textId="77777777" w:rsidR="008B4554" w:rsidRPr="00E146B9" w:rsidRDefault="008B4554" w:rsidP="00025C3A">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Preso</w:t>
      </w:r>
      <w:r w:rsidRPr="00E146B9">
        <w:rPr>
          <w:rFonts w:ascii="Bookman Old Style" w:hAnsi="Bookman Old Style"/>
          <w:sz w:val="22"/>
          <w:szCs w:val="22"/>
        </w:rPr>
        <w:t xml:space="preserve"> inoltre atto che il suddetto decreto dispone:</w:t>
      </w:r>
    </w:p>
    <w:p w14:paraId="3F6E3EDD" w14:textId="77777777" w:rsidR="008B4554" w:rsidRDefault="008B4554" w:rsidP="009D6BC3">
      <w:pPr>
        <w:pStyle w:val="ELENCO-"/>
        <w:numPr>
          <w:ilvl w:val="0"/>
          <w:numId w:val="14"/>
        </w:numPr>
        <w:tabs>
          <w:tab w:val="left" w:pos="708"/>
        </w:tabs>
        <w:spacing w:before="0" w:after="0" w:line="360" w:lineRule="auto"/>
        <w:rPr>
          <w:rFonts w:ascii="Bookman Old Style" w:hAnsi="Bookman Old Style"/>
          <w:sz w:val="22"/>
          <w:szCs w:val="22"/>
        </w:rPr>
      </w:pPr>
      <w:r w:rsidRPr="00E146B9">
        <w:rPr>
          <w:rFonts w:ascii="Bookman Old Style" w:hAnsi="Bookman Old Style"/>
          <w:sz w:val="22"/>
          <w:szCs w:val="22"/>
        </w:rPr>
        <w:t>all’art. 2, c. 2, che “</w:t>
      </w:r>
      <w:r w:rsidRPr="00E146B9">
        <w:rPr>
          <w:rFonts w:ascii="Bookman Old Style" w:hAnsi="Bookman Old Style"/>
          <w:i/>
          <w:iCs/>
          <w:sz w:val="22"/>
          <w:szCs w:val="22"/>
        </w:rPr>
        <w:t>Sono esclusi dal Piano integrato di attività e organizzazione gli adempimenti di carattere finanziario non contenuti nell’elenco di cui all’articolo 6, comma 2, lettere da a) a g), del decreto-legge 9 giugno 2021, n. 80, convertito, con modificazioni, dalla legge 6 agosto 2021, n. 113</w:t>
      </w:r>
      <w:r w:rsidRPr="00E146B9">
        <w:rPr>
          <w:rFonts w:ascii="Bookman Old Style" w:hAnsi="Bookman Old Style"/>
          <w:sz w:val="22"/>
          <w:szCs w:val="22"/>
        </w:rPr>
        <w:t>.”;</w:t>
      </w:r>
    </w:p>
    <w:p w14:paraId="6F13D152" w14:textId="77777777" w:rsidR="008B4554" w:rsidRDefault="008B4554" w:rsidP="009D6BC3">
      <w:pPr>
        <w:pStyle w:val="ELENCO-"/>
        <w:numPr>
          <w:ilvl w:val="0"/>
          <w:numId w:val="14"/>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6, le modalità semplificate per la redazione del PIAO per le amministrazioni con meno di cinquanta dipendenti, disponendo in particolare al comma 4, che “</w:t>
      </w:r>
      <w:r w:rsidRPr="009D6BC3">
        <w:rPr>
          <w:rFonts w:ascii="Bookman Old Style" w:hAnsi="Bookman Old Style"/>
          <w:i/>
          <w:iCs/>
          <w:sz w:val="22"/>
          <w:szCs w:val="22"/>
        </w:rPr>
        <w:t>Le amministrazioni con meno di 50 dipendenti procedono esclusivamente alle attività di cui al presente articolo, nonché a quanto previsto dal primo periodo dell’articolo 6, comma 1</w:t>
      </w:r>
      <w:r w:rsidRPr="009D6BC3">
        <w:rPr>
          <w:rFonts w:ascii="Bookman Old Style" w:hAnsi="Bookman Old Style"/>
          <w:sz w:val="22"/>
          <w:szCs w:val="22"/>
        </w:rPr>
        <w:t>.”</w:t>
      </w:r>
      <w:r w:rsidR="009D6BC3">
        <w:rPr>
          <w:rFonts w:ascii="Bookman Old Style" w:hAnsi="Bookman Old Style"/>
          <w:sz w:val="22"/>
          <w:szCs w:val="22"/>
        </w:rPr>
        <w:t>;</w:t>
      </w:r>
    </w:p>
    <w:p w14:paraId="4DDB76C9" w14:textId="77777777" w:rsidR="008B4554" w:rsidRDefault="008B4554" w:rsidP="009D6BC3">
      <w:pPr>
        <w:pStyle w:val="ELENCO-"/>
        <w:numPr>
          <w:ilvl w:val="0"/>
          <w:numId w:val="14"/>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7, c. 1, che “</w:t>
      </w:r>
      <w:r w:rsidRPr="009D6BC3">
        <w:rPr>
          <w:rFonts w:ascii="Bookman Old Style" w:hAnsi="Bookman Old Style"/>
          <w:i/>
          <w:iCs/>
          <w:sz w:val="22"/>
          <w:szCs w:val="22"/>
        </w:rPr>
        <w:t>Ai sensi dell’articolo 6, commi 1 e 4, del decreto-legge 9 giugno 2021, n. 80, convertito, con modificazioni, dalla legge 6 agosto 2021, n. 113, il piano integrato di attività e organizzazione è adottato entro il 31 gennaio, secondo lo schema di Piano tipo cui all’articolo 1, comma 3, del presente decreto, ha durata triennale e viene aggiornato annualmente entro la predetta data. Il Piano è predisposto esclusivamente in formato digitale ed è pubblicato sul sito istituzionale del Dipartimento della funzione pubblica della Presidenza del Consiglio dei Ministri e sul sito istituzionale di ciascuna amministrazione</w:t>
      </w:r>
      <w:r w:rsidRPr="009D6BC3">
        <w:rPr>
          <w:rFonts w:ascii="Bookman Old Style" w:hAnsi="Bookman Old Style"/>
          <w:sz w:val="22"/>
          <w:szCs w:val="22"/>
        </w:rPr>
        <w:t>.”</w:t>
      </w:r>
      <w:r w:rsidR="009D6BC3">
        <w:rPr>
          <w:rFonts w:ascii="Bookman Old Style" w:hAnsi="Bookman Old Style"/>
          <w:sz w:val="22"/>
          <w:szCs w:val="22"/>
        </w:rPr>
        <w:t>;</w:t>
      </w:r>
    </w:p>
    <w:p w14:paraId="6B9BF95C" w14:textId="77777777" w:rsidR="008B4554" w:rsidRDefault="008B4554" w:rsidP="009D6BC3">
      <w:pPr>
        <w:pStyle w:val="ELENCO-"/>
        <w:numPr>
          <w:ilvl w:val="0"/>
          <w:numId w:val="14"/>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8, c. 2, che “</w:t>
      </w:r>
      <w:r w:rsidRPr="009D6BC3">
        <w:rPr>
          <w:rFonts w:ascii="Bookman Old Style" w:hAnsi="Bookman Old Style"/>
          <w:i/>
          <w:iCs/>
          <w:sz w:val="22"/>
          <w:szCs w:val="22"/>
        </w:rPr>
        <w:t>In ogni caso di differimento del termine previsto a legislazione vigente per l’approvazione dei bilanci di previsione, il termine di cui all’articolo 7, comma 1 del presente decreto, è differito di trenta giorni successivi a quello di approvazione dei bilanci</w:t>
      </w:r>
      <w:r w:rsidRPr="009D6BC3">
        <w:rPr>
          <w:rFonts w:ascii="Bookman Old Style" w:hAnsi="Bookman Old Style"/>
          <w:sz w:val="22"/>
          <w:szCs w:val="22"/>
        </w:rPr>
        <w:t>”;</w:t>
      </w:r>
    </w:p>
    <w:p w14:paraId="4283B34F" w14:textId="4CD40C5E" w:rsidR="00A14D26" w:rsidRPr="009D6BC3" w:rsidRDefault="00A14D26" w:rsidP="009D6BC3">
      <w:pPr>
        <w:pStyle w:val="ELENCO-"/>
        <w:numPr>
          <w:ilvl w:val="0"/>
          <w:numId w:val="14"/>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all’art. 11, comma 1, che il Piano Integrato di Attività e Organizzazione, negli Enti Locali è approvato dalla Giunta.</w:t>
      </w:r>
    </w:p>
    <w:p w14:paraId="60061E4C" w14:textId="77777777" w:rsidR="00A14D26" w:rsidRPr="00E146B9" w:rsidRDefault="00A14D26" w:rsidP="00025C3A">
      <w:pPr>
        <w:pStyle w:val="ELENCO-"/>
        <w:numPr>
          <w:ilvl w:val="0"/>
          <w:numId w:val="0"/>
        </w:numPr>
        <w:spacing w:before="0" w:after="0" w:line="360" w:lineRule="auto"/>
        <w:rPr>
          <w:rFonts w:ascii="Bookman Old Style" w:hAnsi="Bookman Old Style"/>
          <w:sz w:val="22"/>
          <w:szCs w:val="22"/>
        </w:rPr>
      </w:pPr>
    </w:p>
    <w:p w14:paraId="1D8C17F6" w14:textId="77777777" w:rsidR="00E86C94" w:rsidRPr="00E146B9" w:rsidRDefault="00E86C94" w:rsidP="00E86C94">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Preso atto</w:t>
      </w:r>
      <w:r w:rsidRPr="0024777A">
        <w:rPr>
          <w:rFonts w:ascii="Bookman Old Style" w:hAnsi="Bookman Old Style"/>
          <w:sz w:val="22"/>
          <w:szCs w:val="22"/>
        </w:rPr>
        <w:t xml:space="preserve"> altresì che, ai sensi dell’art. 4, D.L. 9 giugno 2021, n. 80, all’art. 4, le pubbliche amministrazioni sono tenute a pubblicare il Piano integrato di attività e organizzazione (PIAO) nel proprio sito istituzional</w:t>
      </w:r>
      <w:r w:rsidR="0024777A" w:rsidRPr="0024777A">
        <w:rPr>
          <w:rFonts w:ascii="Bookman Old Style" w:hAnsi="Bookman Old Style"/>
          <w:sz w:val="22"/>
          <w:szCs w:val="22"/>
        </w:rPr>
        <w:t>e</w:t>
      </w:r>
      <w:r w:rsidRPr="0024777A">
        <w:rPr>
          <w:rFonts w:ascii="Bookman Old Style" w:hAnsi="Bookman Old Style"/>
          <w:sz w:val="22"/>
          <w:szCs w:val="22"/>
        </w:rPr>
        <w:t>;</w:t>
      </w:r>
    </w:p>
    <w:p w14:paraId="44EAFD9C" w14:textId="77777777" w:rsidR="00E86C94" w:rsidRPr="00E146B9" w:rsidRDefault="00E86C94" w:rsidP="00E86C94">
      <w:pPr>
        <w:pStyle w:val="ELENCO-"/>
        <w:numPr>
          <w:ilvl w:val="0"/>
          <w:numId w:val="0"/>
        </w:numPr>
        <w:tabs>
          <w:tab w:val="left" w:pos="708"/>
        </w:tabs>
        <w:spacing w:before="0" w:after="0" w:line="360" w:lineRule="auto"/>
        <w:rPr>
          <w:rFonts w:ascii="Bookman Old Style" w:hAnsi="Bookman Old Style"/>
          <w:sz w:val="22"/>
          <w:szCs w:val="22"/>
        </w:rPr>
      </w:pPr>
    </w:p>
    <w:p w14:paraId="427131C8" w14:textId="56289881" w:rsidR="00E146B9" w:rsidRPr="00E146B9" w:rsidRDefault="00E146B9" w:rsidP="00E86C94">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lastRenderedPageBreak/>
        <w:t>Dato atto</w:t>
      </w:r>
      <w:r w:rsidRPr="00E146B9">
        <w:rPr>
          <w:rFonts w:ascii="Bookman Old Style" w:hAnsi="Bookman Old Style"/>
          <w:sz w:val="22"/>
          <w:szCs w:val="22"/>
        </w:rPr>
        <w:t xml:space="preserve"> che l’art.8, comma 2, del D.M. 24 giugno 2022, stabilisce che “in ogni caso di differimento del termine previsto a legislazione vigente per l’approvazione dei bilanci di previsione, il termine di cui all’articolo 7, comma 1 del presente decreto, è differito di trenta giorni successivi a quello di approvazione dei bilanci.”;</w:t>
      </w:r>
    </w:p>
    <w:p w14:paraId="4B94D5A5" w14:textId="77777777" w:rsidR="00E146B9" w:rsidRPr="00E146B9" w:rsidRDefault="00E146B9" w:rsidP="00E86C94">
      <w:pPr>
        <w:pStyle w:val="ELENCO-"/>
        <w:numPr>
          <w:ilvl w:val="0"/>
          <w:numId w:val="0"/>
        </w:numPr>
        <w:tabs>
          <w:tab w:val="left" w:pos="708"/>
        </w:tabs>
        <w:spacing w:before="0" w:after="0" w:line="360" w:lineRule="auto"/>
        <w:rPr>
          <w:rFonts w:ascii="Bookman Old Style" w:hAnsi="Bookman Old Style"/>
          <w:sz w:val="22"/>
          <w:szCs w:val="22"/>
        </w:rPr>
      </w:pPr>
    </w:p>
    <w:p w14:paraId="6FD1C365" w14:textId="77777777" w:rsidR="00E86C94" w:rsidRPr="00E146B9" w:rsidRDefault="00E86C94" w:rsidP="00E86C94">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Vista</w:t>
      </w:r>
      <w:r w:rsidRPr="00E146B9">
        <w:rPr>
          <w:rFonts w:ascii="Bookman Old Style" w:hAnsi="Bookman Old Style"/>
          <w:sz w:val="22"/>
          <w:szCs w:val="22"/>
        </w:rPr>
        <w:t xml:space="preserve"> la proposta di Piano integrato di attività e organizzazione (PIAO) 20</w:t>
      </w:r>
      <w:r w:rsidR="00946D57" w:rsidRPr="00E146B9">
        <w:rPr>
          <w:rFonts w:ascii="Bookman Old Style" w:hAnsi="Bookman Old Style"/>
          <w:sz w:val="22"/>
          <w:szCs w:val="22"/>
        </w:rPr>
        <w:t>23</w:t>
      </w:r>
      <w:r w:rsidRPr="00E146B9">
        <w:rPr>
          <w:rFonts w:ascii="Bookman Old Style" w:hAnsi="Bookman Old Style"/>
          <w:sz w:val="22"/>
          <w:szCs w:val="22"/>
        </w:rPr>
        <w:t>-2</w:t>
      </w:r>
      <w:r w:rsidR="00946D57" w:rsidRPr="00E146B9">
        <w:rPr>
          <w:rFonts w:ascii="Bookman Old Style" w:hAnsi="Bookman Old Style"/>
          <w:sz w:val="22"/>
          <w:szCs w:val="22"/>
        </w:rPr>
        <w:t>025</w:t>
      </w:r>
      <w:r w:rsidRPr="00E146B9">
        <w:rPr>
          <w:rFonts w:ascii="Bookman Old Style" w:hAnsi="Bookman Old Style"/>
          <w:sz w:val="22"/>
          <w:szCs w:val="22"/>
        </w:rPr>
        <w:t xml:space="preserve"> predisposta dagli uffici competenti per la redazione di ciascuna delle sezioni di cui si compone lo schema tipo allegato al D.M. 24 giugno 2022;</w:t>
      </w:r>
    </w:p>
    <w:p w14:paraId="3DEEC669" w14:textId="77777777" w:rsidR="00E86C94" w:rsidRPr="00E146B9" w:rsidRDefault="00E86C94" w:rsidP="00E86C94">
      <w:pPr>
        <w:pStyle w:val="ELENCO-"/>
        <w:numPr>
          <w:ilvl w:val="0"/>
          <w:numId w:val="0"/>
        </w:numPr>
        <w:tabs>
          <w:tab w:val="left" w:pos="708"/>
        </w:tabs>
        <w:spacing w:before="0" w:after="0" w:line="360" w:lineRule="auto"/>
        <w:rPr>
          <w:rFonts w:ascii="Bookman Old Style" w:hAnsi="Bookman Old Style"/>
          <w:sz w:val="22"/>
          <w:szCs w:val="22"/>
        </w:rPr>
      </w:pPr>
    </w:p>
    <w:p w14:paraId="070646A0" w14:textId="77777777" w:rsidR="00E86C94" w:rsidRPr="00E146B9" w:rsidRDefault="00E86C94" w:rsidP="00E86C94">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Considerato</w:t>
      </w:r>
      <w:r w:rsidRPr="00E146B9">
        <w:rPr>
          <w:rFonts w:ascii="Bookman Old Style" w:hAnsi="Bookman Old Style"/>
          <w:sz w:val="22"/>
          <w:szCs w:val="22"/>
        </w:rPr>
        <w:t xml:space="preserve"> quanto sopra, si propone di adottare il Piano integrato di attività e organizzazione (PIAO) 20</w:t>
      </w:r>
      <w:r w:rsidR="00E146B9" w:rsidRPr="00E146B9">
        <w:rPr>
          <w:rFonts w:ascii="Bookman Old Style" w:hAnsi="Bookman Old Style"/>
          <w:sz w:val="22"/>
          <w:szCs w:val="22"/>
        </w:rPr>
        <w:t>23</w:t>
      </w:r>
      <w:r w:rsidRPr="00E146B9">
        <w:rPr>
          <w:rFonts w:ascii="Bookman Old Style" w:hAnsi="Bookman Old Style"/>
          <w:sz w:val="22"/>
          <w:szCs w:val="22"/>
        </w:rPr>
        <w:t>-20</w:t>
      </w:r>
      <w:r w:rsidR="00E146B9" w:rsidRPr="00E146B9">
        <w:rPr>
          <w:rFonts w:ascii="Bookman Old Style" w:hAnsi="Bookman Old Style"/>
          <w:sz w:val="22"/>
          <w:szCs w:val="22"/>
        </w:rPr>
        <w:t>25</w:t>
      </w:r>
      <w:r w:rsidRPr="00E146B9">
        <w:rPr>
          <w:rFonts w:ascii="Bookman Old Style" w:hAnsi="Bookman Old Style"/>
          <w:sz w:val="22"/>
          <w:szCs w:val="22"/>
        </w:rPr>
        <w:t>, come allegato alla presente deliberazione;</w:t>
      </w:r>
    </w:p>
    <w:p w14:paraId="3656B9AB" w14:textId="77777777" w:rsidR="00946D57" w:rsidRPr="00E146B9" w:rsidRDefault="00946D57" w:rsidP="00E86C94">
      <w:pPr>
        <w:pStyle w:val="ELENCO-"/>
        <w:numPr>
          <w:ilvl w:val="0"/>
          <w:numId w:val="0"/>
        </w:numPr>
        <w:tabs>
          <w:tab w:val="left" w:pos="708"/>
        </w:tabs>
        <w:spacing w:before="0" w:after="0" w:line="360" w:lineRule="auto"/>
        <w:rPr>
          <w:rFonts w:ascii="Bookman Old Style" w:hAnsi="Bookman Old Style"/>
          <w:sz w:val="22"/>
          <w:szCs w:val="22"/>
        </w:rPr>
      </w:pPr>
    </w:p>
    <w:p w14:paraId="3D89BCC4" w14:textId="77777777" w:rsidR="00946D57" w:rsidRPr="00E146B9" w:rsidRDefault="00946D57" w:rsidP="00E86C94">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Acquisito</w:t>
      </w:r>
      <w:r w:rsidRPr="00E146B9">
        <w:rPr>
          <w:rFonts w:ascii="Bookman Old Style" w:hAnsi="Bookman Old Style"/>
          <w:sz w:val="22"/>
          <w:szCs w:val="22"/>
        </w:rPr>
        <w:t xml:space="preserve"> il parere dell’organ</w:t>
      </w:r>
      <w:r w:rsidR="00E146B9" w:rsidRPr="00E146B9">
        <w:rPr>
          <w:rFonts w:ascii="Bookman Old Style" w:hAnsi="Bookman Old Style"/>
          <w:sz w:val="22"/>
          <w:szCs w:val="22"/>
        </w:rPr>
        <w:t>o</w:t>
      </w:r>
      <w:r w:rsidRPr="00E146B9">
        <w:rPr>
          <w:rFonts w:ascii="Bookman Old Style" w:hAnsi="Bookman Old Style"/>
          <w:sz w:val="22"/>
          <w:szCs w:val="22"/>
        </w:rPr>
        <w:t xml:space="preserve"> di revisione limitatamente alle previsioni in materia di programmazione del fabbisogno di personale; </w:t>
      </w:r>
    </w:p>
    <w:p w14:paraId="45FB0818" w14:textId="77777777" w:rsidR="00600B6D" w:rsidRPr="00E146B9" w:rsidRDefault="00600B6D" w:rsidP="00E86C94">
      <w:pPr>
        <w:pStyle w:val="ELENCO-"/>
        <w:numPr>
          <w:ilvl w:val="0"/>
          <w:numId w:val="0"/>
        </w:numPr>
        <w:tabs>
          <w:tab w:val="left" w:pos="708"/>
        </w:tabs>
        <w:spacing w:before="0" w:after="0" w:line="360" w:lineRule="auto"/>
        <w:rPr>
          <w:rFonts w:ascii="Bookman Old Style" w:hAnsi="Bookman Old Style"/>
          <w:sz w:val="22"/>
          <w:szCs w:val="22"/>
        </w:rPr>
      </w:pPr>
    </w:p>
    <w:p w14:paraId="69BE339B" w14:textId="77777777" w:rsidR="00600B6D" w:rsidRPr="009D6BC3" w:rsidRDefault="00600B6D" w:rsidP="00025C3A">
      <w:pPr>
        <w:pStyle w:val="ELENCO-"/>
        <w:numPr>
          <w:ilvl w:val="0"/>
          <w:numId w:val="0"/>
        </w:numPr>
        <w:tabs>
          <w:tab w:val="left" w:pos="708"/>
        </w:tabs>
        <w:spacing w:before="0" w:after="0" w:line="360" w:lineRule="auto"/>
        <w:ind w:left="360" w:hanging="360"/>
        <w:rPr>
          <w:rFonts w:ascii="Bookman Old Style" w:hAnsi="Bookman Old Style"/>
          <w:b/>
          <w:bCs/>
          <w:sz w:val="22"/>
          <w:szCs w:val="22"/>
        </w:rPr>
      </w:pPr>
      <w:r w:rsidRPr="009D6BC3">
        <w:rPr>
          <w:rFonts w:ascii="Bookman Old Style" w:hAnsi="Bookman Old Style"/>
          <w:b/>
          <w:bCs/>
          <w:sz w:val="22"/>
          <w:szCs w:val="22"/>
        </w:rPr>
        <w:t>Visti:</w:t>
      </w:r>
    </w:p>
    <w:p w14:paraId="651863C7" w14:textId="77777777" w:rsidR="00600B6D" w:rsidRDefault="00600B6D" w:rsidP="009D6BC3">
      <w:pPr>
        <w:pStyle w:val="ELENCO-"/>
        <w:numPr>
          <w:ilvl w:val="0"/>
          <w:numId w:val="15"/>
        </w:numPr>
        <w:tabs>
          <w:tab w:val="left" w:pos="708"/>
        </w:tabs>
        <w:spacing w:before="0" w:after="0" w:line="360" w:lineRule="auto"/>
        <w:rPr>
          <w:rFonts w:ascii="Bookman Old Style" w:hAnsi="Bookman Old Style"/>
          <w:sz w:val="22"/>
          <w:szCs w:val="22"/>
        </w:rPr>
      </w:pPr>
      <w:r w:rsidRPr="00E146B9">
        <w:rPr>
          <w:rFonts w:ascii="Bookman Old Style" w:hAnsi="Bookman Old Style"/>
          <w:sz w:val="22"/>
          <w:szCs w:val="22"/>
        </w:rPr>
        <w:t>il Regolamento per il funzionamento degli Uffici e dei Servizi</w:t>
      </w:r>
      <w:r w:rsidR="00946D57" w:rsidRPr="00E146B9">
        <w:rPr>
          <w:rFonts w:ascii="Bookman Old Style" w:hAnsi="Bookman Old Style"/>
          <w:sz w:val="22"/>
          <w:szCs w:val="22"/>
        </w:rPr>
        <w:t>;</w:t>
      </w:r>
    </w:p>
    <w:p w14:paraId="656697D1" w14:textId="2671DCB5" w:rsidR="00A340EA" w:rsidRPr="009D6BC3" w:rsidRDefault="00600B6D" w:rsidP="009D6BC3">
      <w:pPr>
        <w:pStyle w:val="ELENCO-"/>
        <w:numPr>
          <w:ilvl w:val="0"/>
          <w:numId w:val="15"/>
        </w:numPr>
        <w:tabs>
          <w:tab w:val="left" w:pos="708"/>
        </w:tabs>
        <w:spacing w:before="0" w:after="0" w:line="360" w:lineRule="auto"/>
        <w:rPr>
          <w:rFonts w:ascii="Bookman Old Style" w:hAnsi="Bookman Old Style"/>
          <w:sz w:val="22"/>
          <w:szCs w:val="22"/>
        </w:rPr>
      </w:pPr>
      <w:r w:rsidRPr="009D6BC3">
        <w:rPr>
          <w:rFonts w:ascii="Bookman Old Style" w:hAnsi="Bookman Old Style"/>
          <w:sz w:val="22"/>
          <w:szCs w:val="22"/>
        </w:rPr>
        <w:t xml:space="preserve">lo Statuto </w:t>
      </w:r>
      <w:r w:rsidR="00AA19DB">
        <w:rPr>
          <w:rFonts w:ascii="Bookman Old Style" w:hAnsi="Bookman Old Style"/>
          <w:sz w:val="22"/>
          <w:szCs w:val="22"/>
        </w:rPr>
        <w:t>del</w:t>
      </w:r>
      <w:r w:rsidR="00836A5A">
        <w:rPr>
          <w:rFonts w:ascii="Bookman Old Style" w:hAnsi="Bookman Old Style"/>
          <w:sz w:val="22"/>
          <w:szCs w:val="22"/>
        </w:rPr>
        <w:t xml:space="preserve"> Comune</w:t>
      </w:r>
    </w:p>
    <w:p w14:paraId="3CB758F8" w14:textId="77777777" w:rsidR="00F03779" w:rsidRPr="00E146B9" w:rsidRDefault="00F03779" w:rsidP="00025C3A">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Visto</w:t>
      </w:r>
      <w:r w:rsidRPr="00E146B9">
        <w:rPr>
          <w:rFonts w:ascii="Bookman Old Style" w:hAnsi="Bookman Old Style"/>
          <w:sz w:val="22"/>
          <w:szCs w:val="22"/>
        </w:rPr>
        <w:t xml:space="preserve"> il decreto legislativo 18 agosto 2000, n. 267;</w:t>
      </w:r>
    </w:p>
    <w:p w14:paraId="3E01213D" w14:textId="77777777" w:rsidR="00F03779" w:rsidRPr="00E146B9" w:rsidRDefault="00F03779" w:rsidP="00025C3A">
      <w:pPr>
        <w:pStyle w:val="ELENCO-"/>
        <w:numPr>
          <w:ilvl w:val="0"/>
          <w:numId w:val="0"/>
        </w:numPr>
        <w:tabs>
          <w:tab w:val="left" w:pos="708"/>
        </w:tabs>
        <w:spacing w:before="0" w:after="0" w:line="360" w:lineRule="auto"/>
        <w:rPr>
          <w:rFonts w:ascii="Bookman Old Style" w:hAnsi="Bookman Old Style"/>
          <w:sz w:val="22"/>
          <w:szCs w:val="22"/>
        </w:rPr>
      </w:pPr>
      <w:r w:rsidRPr="009D6BC3">
        <w:rPr>
          <w:rFonts w:ascii="Bookman Old Style" w:hAnsi="Bookman Old Style"/>
          <w:b/>
          <w:bCs/>
          <w:sz w:val="22"/>
          <w:szCs w:val="22"/>
        </w:rPr>
        <w:t>Visto</w:t>
      </w:r>
      <w:r w:rsidRPr="00E146B9">
        <w:rPr>
          <w:rFonts w:ascii="Bookman Old Style" w:hAnsi="Bookman Old Style"/>
          <w:sz w:val="22"/>
          <w:szCs w:val="22"/>
        </w:rPr>
        <w:t xml:space="preserve"> il decreto legislativo 30 marzo 2001, n. 165;</w:t>
      </w:r>
    </w:p>
    <w:p w14:paraId="049F31CB" w14:textId="77777777" w:rsidR="00346404" w:rsidRPr="00E146B9" w:rsidRDefault="00346404" w:rsidP="00025C3A">
      <w:pPr>
        <w:pStyle w:val="TESTOPROPOSTA"/>
        <w:spacing w:line="360" w:lineRule="auto"/>
        <w:rPr>
          <w:rFonts w:ascii="Bookman Old Style" w:hAnsi="Bookman Old Style"/>
          <w:sz w:val="22"/>
          <w:szCs w:val="22"/>
        </w:rPr>
      </w:pPr>
    </w:p>
    <w:p w14:paraId="51C04A57" w14:textId="77777777" w:rsidR="00F03779" w:rsidRPr="00E146B9" w:rsidRDefault="00F03779" w:rsidP="00025C3A">
      <w:pPr>
        <w:pStyle w:val="TESTOPROPOSTA"/>
        <w:spacing w:line="360" w:lineRule="auto"/>
        <w:rPr>
          <w:rFonts w:ascii="Bookman Old Style" w:hAnsi="Bookman Old Style"/>
          <w:sz w:val="22"/>
          <w:szCs w:val="22"/>
        </w:rPr>
      </w:pPr>
      <w:r w:rsidRPr="00E146B9">
        <w:rPr>
          <w:rFonts w:ascii="Bookman Old Style" w:hAnsi="Bookman Old Style"/>
          <w:sz w:val="22"/>
          <w:szCs w:val="22"/>
        </w:rPr>
        <w:t>A votazione unanime e palese</w:t>
      </w:r>
    </w:p>
    <w:p w14:paraId="53128261" w14:textId="77777777" w:rsidR="00F03779" w:rsidRPr="00E146B9" w:rsidRDefault="00F03779" w:rsidP="00025C3A">
      <w:pPr>
        <w:pStyle w:val="ELENCO-"/>
        <w:numPr>
          <w:ilvl w:val="0"/>
          <w:numId w:val="0"/>
        </w:numPr>
        <w:tabs>
          <w:tab w:val="left" w:pos="708"/>
        </w:tabs>
        <w:spacing w:before="0" w:after="0" w:line="360" w:lineRule="auto"/>
        <w:rPr>
          <w:rFonts w:ascii="Bookman Old Style" w:hAnsi="Bookman Old Style"/>
          <w:sz w:val="22"/>
          <w:szCs w:val="22"/>
          <w:u w:val="single"/>
        </w:rPr>
      </w:pPr>
    </w:p>
    <w:p w14:paraId="174BF815" w14:textId="77777777" w:rsidR="00F03779" w:rsidRPr="00E146B9" w:rsidRDefault="00F03779" w:rsidP="00025C3A">
      <w:pPr>
        <w:pStyle w:val="ORGANO"/>
        <w:spacing w:before="0" w:after="0" w:line="360" w:lineRule="auto"/>
        <w:rPr>
          <w:rFonts w:ascii="Bookman Old Style" w:hAnsi="Bookman Old Style"/>
          <w:sz w:val="22"/>
          <w:szCs w:val="22"/>
        </w:rPr>
      </w:pPr>
      <w:r w:rsidRPr="00E146B9">
        <w:rPr>
          <w:rFonts w:ascii="Bookman Old Style" w:hAnsi="Bookman Old Style"/>
          <w:sz w:val="22"/>
          <w:szCs w:val="22"/>
        </w:rPr>
        <w:t>DELIBERA</w:t>
      </w:r>
    </w:p>
    <w:p w14:paraId="62486C05" w14:textId="77777777" w:rsidR="00F03779" w:rsidRPr="00E146B9" w:rsidRDefault="00F03779" w:rsidP="00025C3A">
      <w:pPr>
        <w:pStyle w:val="ORGANO"/>
        <w:spacing w:before="0" w:after="0" w:line="360" w:lineRule="auto"/>
        <w:rPr>
          <w:rFonts w:ascii="Bookman Old Style" w:hAnsi="Bookman Old Style"/>
          <w:sz w:val="22"/>
          <w:szCs w:val="22"/>
          <w:u w:val="single"/>
        </w:rPr>
      </w:pPr>
    </w:p>
    <w:p w14:paraId="4B43E02A" w14:textId="458AEBCF" w:rsidR="0015451B" w:rsidRPr="00E146B9" w:rsidRDefault="0015451B" w:rsidP="0015451B">
      <w:pPr>
        <w:pStyle w:val="ELENCO1"/>
        <w:spacing w:before="0" w:after="0" w:line="360" w:lineRule="auto"/>
        <w:rPr>
          <w:rFonts w:ascii="Bookman Old Style" w:hAnsi="Bookman Old Style"/>
          <w:sz w:val="22"/>
          <w:szCs w:val="22"/>
        </w:rPr>
      </w:pPr>
      <w:r w:rsidRPr="00E146B9">
        <w:rPr>
          <w:rFonts w:ascii="Bookman Old Style" w:hAnsi="Bookman Old Style"/>
          <w:sz w:val="22"/>
          <w:szCs w:val="22"/>
        </w:rPr>
        <w:t xml:space="preserve">di approvare, ai sensi dell’art. 6, D.L. 9 giugno 2021, n. 80 nonché delle disposizioni di cui al </w:t>
      </w:r>
      <w:r w:rsidR="00836A5A" w:rsidRPr="00E146B9">
        <w:rPr>
          <w:rFonts w:ascii="Bookman Old Style" w:hAnsi="Bookman Old Style"/>
          <w:sz w:val="22"/>
          <w:szCs w:val="22"/>
        </w:rPr>
        <w:t>D.P.R. 30 giugno 2022, n. 81</w:t>
      </w:r>
      <w:r w:rsidR="00836A5A">
        <w:rPr>
          <w:rFonts w:ascii="Bookman Old Style" w:hAnsi="Bookman Old Style"/>
          <w:sz w:val="22"/>
          <w:szCs w:val="22"/>
        </w:rPr>
        <w:t xml:space="preserve"> “</w:t>
      </w:r>
      <w:r w:rsidRPr="00E146B9">
        <w:rPr>
          <w:rFonts w:ascii="Bookman Old Style" w:hAnsi="Bookman Old Style"/>
          <w:sz w:val="22"/>
          <w:szCs w:val="22"/>
        </w:rPr>
        <w:t xml:space="preserve">Regolamento recante l’individuazione e l’abrogazione degli adempimenti relativi ai </w:t>
      </w:r>
      <w:r w:rsidR="00836A5A">
        <w:rPr>
          <w:rFonts w:ascii="Bookman Old Style" w:hAnsi="Bookman Old Style"/>
          <w:sz w:val="22"/>
          <w:szCs w:val="22"/>
        </w:rPr>
        <w:t>P</w:t>
      </w:r>
      <w:r w:rsidRPr="00E146B9">
        <w:rPr>
          <w:rFonts w:ascii="Bookman Old Style" w:hAnsi="Bookman Old Style"/>
          <w:sz w:val="22"/>
          <w:szCs w:val="22"/>
        </w:rPr>
        <w:t>iani assorbiti</w:t>
      </w:r>
      <w:r w:rsidR="00836A5A">
        <w:rPr>
          <w:rFonts w:ascii="Bookman Old Style" w:hAnsi="Bookman Old Style"/>
          <w:sz w:val="22"/>
          <w:szCs w:val="22"/>
        </w:rPr>
        <w:t xml:space="preserve"> </w:t>
      </w:r>
      <w:r w:rsidR="00836A5A" w:rsidRPr="00E146B9">
        <w:rPr>
          <w:rFonts w:ascii="Bookman Old Style" w:hAnsi="Bookman Old Style"/>
          <w:sz w:val="22"/>
          <w:szCs w:val="22"/>
        </w:rPr>
        <w:t>dal Piano integrato di attività e organizzazione</w:t>
      </w:r>
      <w:r w:rsidR="00836A5A">
        <w:rPr>
          <w:rFonts w:ascii="Bookman Old Style" w:hAnsi="Bookman Old Style"/>
          <w:sz w:val="22"/>
          <w:szCs w:val="22"/>
        </w:rPr>
        <w:t>”</w:t>
      </w:r>
      <w:r w:rsidRPr="00E146B9">
        <w:rPr>
          <w:rFonts w:ascii="Bookman Old Style" w:hAnsi="Bookman Old Style"/>
          <w:sz w:val="22"/>
          <w:szCs w:val="22"/>
        </w:rPr>
        <w:t xml:space="preserve">, secondo lo schema </w:t>
      </w:r>
      <w:r w:rsidR="00DF3EBE" w:rsidRPr="00E146B9">
        <w:rPr>
          <w:rFonts w:ascii="Bookman Old Style" w:hAnsi="Bookman Old Style"/>
          <w:sz w:val="22"/>
          <w:szCs w:val="22"/>
        </w:rPr>
        <w:t xml:space="preserve">semplificato </w:t>
      </w:r>
      <w:r w:rsidRPr="00E146B9">
        <w:rPr>
          <w:rFonts w:ascii="Bookman Old Style" w:hAnsi="Bookman Old Style"/>
          <w:sz w:val="22"/>
          <w:szCs w:val="22"/>
        </w:rPr>
        <w:t xml:space="preserve">definito con D.M. 24 giugno 2022, il Piano Integrato di Attività e Organizzazione </w:t>
      </w:r>
      <w:r w:rsidR="00DF3EBE" w:rsidRPr="00E146B9">
        <w:rPr>
          <w:rFonts w:ascii="Bookman Old Style" w:hAnsi="Bookman Old Style"/>
          <w:sz w:val="22"/>
          <w:szCs w:val="22"/>
        </w:rPr>
        <w:t>(PIAO) 20</w:t>
      </w:r>
      <w:r w:rsidR="00E146B9" w:rsidRPr="00E146B9">
        <w:rPr>
          <w:rFonts w:ascii="Bookman Old Style" w:hAnsi="Bookman Old Style"/>
          <w:sz w:val="22"/>
          <w:szCs w:val="22"/>
        </w:rPr>
        <w:t>23</w:t>
      </w:r>
      <w:r w:rsidR="00DF3EBE" w:rsidRPr="00E146B9">
        <w:rPr>
          <w:rFonts w:ascii="Bookman Old Style" w:hAnsi="Bookman Old Style"/>
          <w:sz w:val="22"/>
          <w:szCs w:val="22"/>
        </w:rPr>
        <w:t>-20</w:t>
      </w:r>
      <w:r w:rsidR="00E146B9" w:rsidRPr="00E146B9">
        <w:rPr>
          <w:rFonts w:ascii="Bookman Old Style" w:hAnsi="Bookman Old Style"/>
          <w:sz w:val="22"/>
          <w:szCs w:val="22"/>
        </w:rPr>
        <w:t>25</w:t>
      </w:r>
      <w:r w:rsidRPr="00E146B9">
        <w:rPr>
          <w:rFonts w:ascii="Bookman Old Style" w:hAnsi="Bookman Old Style"/>
          <w:sz w:val="22"/>
          <w:szCs w:val="22"/>
        </w:rPr>
        <w:t>, che allegato alla presente deliberazione ne costituisce parte integrante e sostanziale</w:t>
      </w:r>
      <w:r w:rsidR="00E146B9" w:rsidRPr="00E146B9">
        <w:rPr>
          <w:rFonts w:ascii="Bookman Old Style" w:hAnsi="Bookman Old Style"/>
          <w:sz w:val="22"/>
          <w:szCs w:val="22"/>
        </w:rPr>
        <w:t>.</w:t>
      </w:r>
    </w:p>
    <w:p w14:paraId="4101652C" w14:textId="77777777" w:rsidR="0015451B" w:rsidRPr="00E146B9" w:rsidRDefault="0015451B" w:rsidP="0015451B">
      <w:pPr>
        <w:pStyle w:val="ELENCO1"/>
        <w:numPr>
          <w:ilvl w:val="0"/>
          <w:numId w:val="0"/>
        </w:numPr>
        <w:spacing w:before="0" w:after="0" w:line="360" w:lineRule="auto"/>
        <w:rPr>
          <w:rFonts w:ascii="Bookman Old Style" w:hAnsi="Bookman Old Style"/>
          <w:sz w:val="22"/>
          <w:szCs w:val="22"/>
        </w:rPr>
      </w:pPr>
    </w:p>
    <w:p w14:paraId="58B79897" w14:textId="77777777" w:rsidR="0015451B" w:rsidRPr="00E146B9" w:rsidRDefault="0015451B" w:rsidP="0015451B">
      <w:pPr>
        <w:pStyle w:val="ELENCO1"/>
        <w:spacing w:before="0" w:after="0" w:line="360" w:lineRule="auto"/>
        <w:rPr>
          <w:rFonts w:ascii="Bookman Old Style" w:hAnsi="Bookman Old Style"/>
          <w:sz w:val="22"/>
          <w:szCs w:val="22"/>
        </w:rPr>
      </w:pPr>
      <w:r w:rsidRPr="00E146B9">
        <w:rPr>
          <w:rFonts w:ascii="Bookman Old Style" w:hAnsi="Bookman Old Style"/>
          <w:sz w:val="22"/>
          <w:szCs w:val="22"/>
        </w:rPr>
        <w:t>di escludere dall’approvazione del Piano Integrato di Attività e Organizzazione (PIAO) 20</w:t>
      </w:r>
      <w:r w:rsidR="00E146B9" w:rsidRPr="00E146B9">
        <w:rPr>
          <w:rFonts w:ascii="Bookman Old Style" w:hAnsi="Bookman Old Style"/>
          <w:sz w:val="22"/>
          <w:szCs w:val="22"/>
        </w:rPr>
        <w:t>23</w:t>
      </w:r>
      <w:r w:rsidRPr="00E146B9">
        <w:rPr>
          <w:rFonts w:ascii="Bookman Old Style" w:hAnsi="Bookman Old Style"/>
          <w:sz w:val="22"/>
          <w:szCs w:val="22"/>
        </w:rPr>
        <w:t>-20</w:t>
      </w:r>
      <w:r w:rsidR="00E146B9" w:rsidRPr="00E146B9">
        <w:rPr>
          <w:rFonts w:ascii="Bookman Old Style" w:hAnsi="Bookman Old Style"/>
          <w:sz w:val="22"/>
          <w:szCs w:val="22"/>
        </w:rPr>
        <w:t>25</w:t>
      </w:r>
      <w:r w:rsidRPr="00E146B9">
        <w:rPr>
          <w:rFonts w:ascii="Bookman Old Style" w:hAnsi="Bookman Old Style"/>
          <w:sz w:val="22"/>
          <w:szCs w:val="22"/>
        </w:rPr>
        <w:t xml:space="preserve"> gli adempimenti di carattere finanziario non contenuti nell’elenco di cui all’art. 6, c. 2, lett. da a) a g), D.L. 9 giugno 2021, n. 80</w:t>
      </w:r>
      <w:r w:rsidR="00E146B9" w:rsidRPr="00E146B9">
        <w:rPr>
          <w:rFonts w:ascii="Bookman Old Style" w:hAnsi="Bookman Old Style"/>
          <w:sz w:val="22"/>
          <w:szCs w:val="22"/>
        </w:rPr>
        <w:t>.</w:t>
      </w:r>
    </w:p>
    <w:p w14:paraId="4B99056E" w14:textId="77777777" w:rsidR="0015451B" w:rsidRPr="00E146B9" w:rsidRDefault="0015451B" w:rsidP="0015451B">
      <w:pPr>
        <w:pStyle w:val="ELENCO1"/>
        <w:numPr>
          <w:ilvl w:val="0"/>
          <w:numId w:val="0"/>
        </w:numPr>
        <w:spacing w:before="0" w:after="0" w:line="360" w:lineRule="auto"/>
        <w:rPr>
          <w:rFonts w:ascii="Bookman Old Style" w:hAnsi="Bookman Old Style"/>
          <w:sz w:val="22"/>
          <w:szCs w:val="22"/>
        </w:rPr>
      </w:pPr>
    </w:p>
    <w:p w14:paraId="683BFF5A" w14:textId="77777777" w:rsidR="0015451B" w:rsidRPr="00E146B9" w:rsidRDefault="0015451B" w:rsidP="0015451B">
      <w:pPr>
        <w:pStyle w:val="ELENCO1"/>
        <w:spacing w:before="0" w:after="0" w:line="360" w:lineRule="auto"/>
        <w:rPr>
          <w:rFonts w:ascii="Bookman Old Style" w:hAnsi="Bookman Old Style"/>
          <w:sz w:val="22"/>
          <w:szCs w:val="22"/>
        </w:rPr>
      </w:pPr>
      <w:r w:rsidRPr="00E146B9">
        <w:rPr>
          <w:rFonts w:ascii="Bookman Old Style" w:hAnsi="Bookman Old Style"/>
          <w:sz w:val="22"/>
          <w:szCs w:val="22"/>
        </w:rPr>
        <w:lastRenderedPageBreak/>
        <w:t xml:space="preserve">di dare mandato a </w:t>
      </w:r>
      <w:r w:rsidRPr="00836A5A">
        <w:rPr>
          <w:rFonts w:ascii="Bookman Old Style" w:hAnsi="Bookman Old Style"/>
          <w:sz w:val="22"/>
          <w:szCs w:val="22"/>
          <w:highlight w:val="yellow"/>
        </w:rPr>
        <w:t>………….,</w:t>
      </w:r>
      <w:r w:rsidRPr="00E146B9">
        <w:rPr>
          <w:rFonts w:ascii="Bookman Old Style" w:hAnsi="Bookman Old Style"/>
          <w:sz w:val="22"/>
          <w:szCs w:val="22"/>
        </w:rPr>
        <w:t xml:space="preserve"> di provvedere alla pubblicazione della presente deliberazione unitamente all’allegato Piano Integrato di Attività e Organizzazione (PIAO) 20</w:t>
      </w:r>
      <w:r w:rsidR="00E146B9" w:rsidRPr="00E146B9">
        <w:rPr>
          <w:rFonts w:ascii="Bookman Old Style" w:hAnsi="Bookman Old Style"/>
          <w:sz w:val="22"/>
          <w:szCs w:val="22"/>
        </w:rPr>
        <w:t>23</w:t>
      </w:r>
      <w:r w:rsidRPr="00E146B9">
        <w:rPr>
          <w:rFonts w:ascii="Bookman Old Style" w:hAnsi="Bookman Old Style"/>
          <w:sz w:val="22"/>
          <w:szCs w:val="22"/>
        </w:rPr>
        <w:t>-20</w:t>
      </w:r>
      <w:r w:rsidR="00E146B9" w:rsidRPr="00E146B9">
        <w:rPr>
          <w:rFonts w:ascii="Bookman Old Style" w:hAnsi="Bookman Old Style"/>
          <w:sz w:val="22"/>
          <w:szCs w:val="22"/>
        </w:rPr>
        <w:t>25</w:t>
      </w:r>
      <w:r w:rsidRPr="00E146B9">
        <w:rPr>
          <w:rFonts w:ascii="Bookman Old Style" w:hAnsi="Bookman Old Style"/>
          <w:sz w:val="22"/>
          <w:szCs w:val="22"/>
        </w:rPr>
        <w:t>, all’interno della sezione “Amministrazione trasparente”, sotto sezione di primo livello “Disposizioni generali”, sotto sezione di secondo livello “Atti generali”, nella sezione “Amministrazione trasparente”, sotto sezione di primo livello “Personale”, sotto sezione di secondo livello “Dotazione organica”, nella sezione “Amministrazione trasparente” sotto sezione di primo livello “Performance”, sotto sezione di secondo livello “Piano della Performance” e nella sezione “Amministrazione trasparente” sotto sezione di primo livello “Altri contenuti”, sotto sezione di secondo livello “Prevenzione della corruzione”, nella sezione “Amministrazione trasparente”, sotto sezione di primo livello “Altri contenuti”, sotto sezione di secondo livello “Accessibilità e Catalogo dei dati, metadati e banche dati”, ai sensi dell’art. 6, c. 4, D.L. 9 giugno 2021, n. 80;</w:t>
      </w:r>
    </w:p>
    <w:p w14:paraId="1299C43A" w14:textId="77777777" w:rsidR="0015451B" w:rsidRPr="00E146B9" w:rsidRDefault="0015451B" w:rsidP="0015451B">
      <w:pPr>
        <w:pStyle w:val="ELENCO1"/>
        <w:numPr>
          <w:ilvl w:val="0"/>
          <w:numId w:val="0"/>
        </w:numPr>
        <w:spacing w:before="0" w:after="0" w:line="360" w:lineRule="auto"/>
        <w:ind w:left="360" w:hanging="360"/>
        <w:rPr>
          <w:rFonts w:ascii="Bookman Old Style" w:hAnsi="Bookman Old Style"/>
          <w:sz w:val="22"/>
          <w:szCs w:val="22"/>
        </w:rPr>
      </w:pPr>
    </w:p>
    <w:p w14:paraId="1077724A" w14:textId="6511E390" w:rsidR="00836A5A" w:rsidRPr="00836A5A" w:rsidRDefault="0015451B" w:rsidP="00836A5A">
      <w:pPr>
        <w:pStyle w:val="ELENCO1"/>
        <w:spacing w:line="360" w:lineRule="auto"/>
        <w:rPr>
          <w:rFonts w:ascii="Bookman Old Style" w:hAnsi="Bookman Old Style"/>
          <w:sz w:val="22"/>
          <w:szCs w:val="22"/>
        </w:rPr>
      </w:pPr>
      <w:r w:rsidRPr="00836A5A">
        <w:rPr>
          <w:rFonts w:ascii="Bookman Old Style" w:hAnsi="Bookman Old Style"/>
          <w:sz w:val="22"/>
          <w:szCs w:val="22"/>
        </w:rPr>
        <w:t xml:space="preserve">di dare mandato a </w:t>
      </w:r>
      <w:r w:rsidRPr="00836A5A">
        <w:rPr>
          <w:rFonts w:ascii="Bookman Old Style" w:hAnsi="Bookman Old Style"/>
          <w:sz w:val="22"/>
          <w:szCs w:val="22"/>
          <w:highlight w:val="yellow"/>
        </w:rPr>
        <w:t>…………….</w:t>
      </w:r>
      <w:r w:rsidRPr="00836A5A">
        <w:rPr>
          <w:rFonts w:ascii="Bookman Old Style" w:hAnsi="Bookman Old Style"/>
          <w:sz w:val="22"/>
          <w:szCs w:val="22"/>
        </w:rPr>
        <w:t xml:space="preserve"> di provvedere alla </w:t>
      </w:r>
      <w:r w:rsidR="00836A5A">
        <w:rPr>
          <w:rFonts w:ascii="Bookman Old Style" w:hAnsi="Bookman Old Style"/>
          <w:sz w:val="22"/>
          <w:szCs w:val="22"/>
        </w:rPr>
        <w:t>pubblicazione</w:t>
      </w:r>
      <w:r w:rsidRPr="00836A5A">
        <w:rPr>
          <w:rFonts w:ascii="Bookman Old Style" w:hAnsi="Bookman Old Style"/>
          <w:sz w:val="22"/>
          <w:szCs w:val="22"/>
        </w:rPr>
        <w:t xml:space="preserve"> </w:t>
      </w:r>
      <w:r w:rsidR="00D4282D">
        <w:rPr>
          <w:rFonts w:ascii="Bookman Old Style" w:hAnsi="Bookman Old Style"/>
          <w:sz w:val="22"/>
          <w:szCs w:val="22"/>
        </w:rPr>
        <w:t>de</w:t>
      </w:r>
      <w:r w:rsidR="00D4282D" w:rsidRPr="00836A5A">
        <w:rPr>
          <w:rFonts w:ascii="Bookman Old Style" w:hAnsi="Bookman Old Style"/>
          <w:sz w:val="22"/>
          <w:szCs w:val="22"/>
        </w:rPr>
        <w:t xml:space="preserve">l presente provvedimento </w:t>
      </w:r>
      <w:r w:rsidR="00D4282D">
        <w:rPr>
          <w:rFonts w:ascii="Bookman Old Style" w:hAnsi="Bookman Old Style"/>
          <w:sz w:val="22"/>
          <w:szCs w:val="22"/>
        </w:rPr>
        <w:t xml:space="preserve">e </w:t>
      </w:r>
      <w:r w:rsidRPr="00836A5A">
        <w:rPr>
          <w:rFonts w:ascii="Bookman Old Style" w:hAnsi="Bookman Old Style"/>
          <w:sz w:val="22"/>
          <w:szCs w:val="22"/>
        </w:rPr>
        <w:t>del Piano Integrato di Attività e Organizzazione 20</w:t>
      </w:r>
      <w:r w:rsidR="00E146B9" w:rsidRPr="00836A5A">
        <w:rPr>
          <w:rFonts w:ascii="Bookman Old Style" w:hAnsi="Bookman Old Style"/>
          <w:sz w:val="22"/>
          <w:szCs w:val="22"/>
        </w:rPr>
        <w:t>23</w:t>
      </w:r>
      <w:r w:rsidRPr="00836A5A">
        <w:rPr>
          <w:rFonts w:ascii="Bookman Old Style" w:hAnsi="Bookman Old Style"/>
          <w:sz w:val="22"/>
          <w:szCs w:val="22"/>
        </w:rPr>
        <w:t>-20</w:t>
      </w:r>
      <w:r w:rsidR="00E146B9" w:rsidRPr="00836A5A">
        <w:rPr>
          <w:rFonts w:ascii="Bookman Old Style" w:hAnsi="Bookman Old Style"/>
          <w:sz w:val="22"/>
          <w:szCs w:val="22"/>
        </w:rPr>
        <w:t>25</w:t>
      </w:r>
      <w:r w:rsidRPr="00836A5A">
        <w:rPr>
          <w:rFonts w:ascii="Bookman Old Style" w:hAnsi="Bookman Old Style"/>
          <w:sz w:val="22"/>
          <w:szCs w:val="22"/>
        </w:rPr>
        <w:t xml:space="preserve"> (PIAO) </w:t>
      </w:r>
      <w:r w:rsidR="00D4282D" w:rsidRPr="00D4282D">
        <w:rPr>
          <w:rFonts w:ascii="Bookman Old Style" w:hAnsi="Bookman Old Style"/>
          <w:sz w:val="22"/>
          <w:szCs w:val="22"/>
        </w:rPr>
        <w:t>sul portale PIAO del Dipartimento della Funzione Pubblica, https://piao.dfp.gov.it/plans</w:t>
      </w:r>
      <w:r w:rsidRPr="00836A5A">
        <w:rPr>
          <w:rFonts w:ascii="Bookman Old Style" w:hAnsi="Bookman Old Style"/>
          <w:sz w:val="22"/>
          <w:szCs w:val="22"/>
        </w:rPr>
        <w:t>, ai sensi dell’art. 6, c. 4, D.L. 9 giugno 2021, n. 80</w:t>
      </w:r>
      <w:r w:rsidR="00D4282D">
        <w:rPr>
          <w:rFonts w:ascii="Bookman Old Style" w:hAnsi="Bookman Old Style"/>
          <w:sz w:val="22"/>
          <w:szCs w:val="22"/>
        </w:rPr>
        <w:t>;</w:t>
      </w:r>
    </w:p>
    <w:p w14:paraId="4DDBEF00" w14:textId="77777777" w:rsidR="0015451B" w:rsidRPr="00E146B9" w:rsidRDefault="0015451B" w:rsidP="0015451B">
      <w:pPr>
        <w:pStyle w:val="ELENCO1"/>
        <w:numPr>
          <w:ilvl w:val="0"/>
          <w:numId w:val="0"/>
        </w:numPr>
        <w:spacing w:before="0" w:after="0" w:line="360" w:lineRule="auto"/>
        <w:rPr>
          <w:rFonts w:ascii="Bookman Old Style" w:hAnsi="Bookman Old Style"/>
          <w:sz w:val="22"/>
          <w:szCs w:val="22"/>
        </w:rPr>
      </w:pPr>
    </w:p>
    <w:p w14:paraId="2442F66B" w14:textId="77777777" w:rsidR="0015451B" w:rsidRPr="00E146B9" w:rsidRDefault="0015451B" w:rsidP="0015451B">
      <w:pPr>
        <w:pStyle w:val="ELENCO1"/>
        <w:spacing w:before="0" w:after="0" w:line="360" w:lineRule="auto"/>
        <w:rPr>
          <w:rFonts w:ascii="Bookman Old Style" w:hAnsi="Bookman Old Style"/>
          <w:sz w:val="22"/>
          <w:szCs w:val="22"/>
        </w:rPr>
      </w:pPr>
      <w:r w:rsidRPr="00E146B9">
        <w:rPr>
          <w:rFonts w:ascii="Bookman Old Style" w:hAnsi="Bookman Old Style"/>
          <w:sz w:val="22"/>
          <w:szCs w:val="22"/>
        </w:rPr>
        <w:t>di demandare al responsabile del servizio personale gli eventuali ulteriori adempimenti necessari all’attuazione del presente provvedimento.</w:t>
      </w:r>
    </w:p>
    <w:p w14:paraId="3461D779" w14:textId="77777777" w:rsidR="00F03779" w:rsidRPr="00E146B9" w:rsidRDefault="00F03779" w:rsidP="00025C3A">
      <w:pPr>
        <w:pStyle w:val="TESTOPROPOSTA"/>
        <w:spacing w:line="360" w:lineRule="auto"/>
        <w:rPr>
          <w:rFonts w:ascii="Bookman Old Style" w:hAnsi="Bookman Old Style"/>
          <w:sz w:val="22"/>
          <w:szCs w:val="22"/>
          <w:u w:val="single"/>
        </w:rPr>
      </w:pPr>
    </w:p>
    <w:p w14:paraId="024FAB75" w14:textId="34711077" w:rsidR="00F03779" w:rsidRPr="00E146B9" w:rsidRDefault="00F03779" w:rsidP="00025C3A">
      <w:pPr>
        <w:pStyle w:val="TESTOPROPOSTA"/>
        <w:spacing w:line="360" w:lineRule="auto"/>
        <w:rPr>
          <w:rFonts w:ascii="Bookman Old Style" w:hAnsi="Bookman Old Style"/>
          <w:sz w:val="22"/>
          <w:szCs w:val="22"/>
        </w:rPr>
      </w:pPr>
      <w:r w:rsidRPr="00E146B9">
        <w:rPr>
          <w:rFonts w:ascii="Bookman Old Style" w:hAnsi="Bookman Old Style"/>
          <w:sz w:val="22"/>
          <w:szCs w:val="22"/>
        </w:rPr>
        <w:t>Infine la Giunta, stante l’urgenza di provvedere, con separata e unanime votazione</w:t>
      </w:r>
    </w:p>
    <w:p w14:paraId="3CF2D8B6" w14:textId="77777777" w:rsidR="00F03779" w:rsidRPr="00E146B9" w:rsidRDefault="00F03779" w:rsidP="00025C3A">
      <w:pPr>
        <w:pStyle w:val="TESTOPROPOSTA"/>
        <w:spacing w:line="360" w:lineRule="auto"/>
        <w:rPr>
          <w:rFonts w:ascii="Bookman Old Style" w:hAnsi="Bookman Old Style"/>
          <w:sz w:val="22"/>
          <w:szCs w:val="22"/>
        </w:rPr>
      </w:pPr>
    </w:p>
    <w:p w14:paraId="69FA678F" w14:textId="77777777" w:rsidR="00F03779" w:rsidRPr="00E146B9" w:rsidRDefault="00F03779" w:rsidP="00025C3A">
      <w:pPr>
        <w:pStyle w:val="TESTOPROPOSTA"/>
        <w:spacing w:line="360" w:lineRule="auto"/>
        <w:jc w:val="center"/>
        <w:rPr>
          <w:rFonts w:ascii="Bookman Old Style" w:hAnsi="Bookman Old Style"/>
          <w:b/>
          <w:sz w:val="22"/>
          <w:szCs w:val="22"/>
        </w:rPr>
      </w:pPr>
      <w:r w:rsidRPr="00E146B9">
        <w:rPr>
          <w:rFonts w:ascii="Bookman Old Style" w:hAnsi="Bookman Old Style"/>
          <w:b/>
          <w:sz w:val="22"/>
          <w:szCs w:val="22"/>
        </w:rPr>
        <w:t>DELIBERA</w:t>
      </w:r>
    </w:p>
    <w:p w14:paraId="0FB78278" w14:textId="77777777" w:rsidR="00F03779" w:rsidRPr="00E146B9" w:rsidRDefault="00F03779" w:rsidP="00025C3A">
      <w:pPr>
        <w:pStyle w:val="TESTOPROPOSTA"/>
        <w:spacing w:line="360" w:lineRule="auto"/>
        <w:rPr>
          <w:rFonts w:ascii="Bookman Old Style" w:hAnsi="Bookman Old Style"/>
          <w:sz w:val="22"/>
          <w:szCs w:val="22"/>
        </w:rPr>
      </w:pPr>
    </w:p>
    <w:p w14:paraId="4A1DCBB8" w14:textId="062F1461" w:rsidR="00575AE9" w:rsidRPr="00E146B9" w:rsidRDefault="6C34938A" w:rsidP="00773986">
      <w:pPr>
        <w:pStyle w:val="TESTOPROPOSTA"/>
        <w:spacing w:line="360" w:lineRule="auto"/>
        <w:rPr>
          <w:rFonts w:ascii="Bookman Old Style" w:hAnsi="Bookman Old Style"/>
          <w:sz w:val="22"/>
          <w:szCs w:val="22"/>
        </w:rPr>
      </w:pPr>
      <w:r w:rsidRPr="6C34938A">
        <w:rPr>
          <w:rFonts w:ascii="Bookman Old Style" w:hAnsi="Bookman Old Style"/>
          <w:sz w:val="22"/>
          <w:szCs w:val="22"/>
        </w:rPr>
        <w:t xml:space="preserve">di dichiarare il presente provvedimento immediatamente eseguibile, ai sensi dell’articolo 134, </w:t>
      </w:r>
      <w:r w:rsidR="00773986">
        <w:rPr>
          <w:rFonts w:ascii="Bookman Old Style" w:hAnsi="Bookman Old Style"/>
          <w:sz w:val="22"/>
          <w:szCs w:val="22"/>
        </w:rPr>
        <w:t>comma 4, del d.Lgs. n. 267/2000.</w:t>
      </w:r>
      <w:bookmarkStart w:id="0" w:name="Controllo2"/>
      <w:bookmarkEnd w:id="0"/>
    </w:p>
    <w:sectPr w:rsidR="00575AE9" w:rsidRPr="00E146B9">
      <w:footerReference w:type="even" r:id="rId7"/>
      <w:footerReference w:type="default" r:id="rId8"/>
      <w:pgSz w:w="11906" w:h="16838"/>
      <w:pgMar w:top="1258" w:right="1071" w:bottom="899" w:left="1134" w:header="708"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ADD9" w14:textId="77777777" w:rsidR="004A3483" w:rsidRDefault="004A3483">
      <w:r>
        <w:separator/>
      </w:r>
    </w:p>
  </w:endnote>
  <w:endnote w:type="continuationSeparator" w:id="0">
    <w:p w14:paraId="704FE609" w14:textId="77777777" w:rsidR="004A3483" w:rsidRDefault="004A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133C" w14:textId="77777777" w:rsidR="00A305D5" w:rsidRDefault="00A305D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138B5">
      <w:rPr>
        <w:rStyle w:val="Numeropagina"/>
        <w:noProof/>
      </w:rPr>
      <w:t>10</w:t>
    </w:r>
    <w:r>
      <w:rPr>
        <w:rStyle w:val="Numeropagina"/>
      </w:rPr>
      <w:fldChar w:fldCharType="end"/>
    </w:r>
  </w:p>
  <w:p w14:paraId="6B62F1B3" w14:textId="77777777" w:rsidR="00A305D5" w:rsidRDefault="00A305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9B59" w14:textId="16F69B18" w:rsidR="00A305D5" w:rsidRDefault="00A305D5">
    <w:pPr>
      <w:pStyle w:val="Pidipagina"/>
      <w:framePr w:wrap="around" w:vAnchor="text" w:hAnchor="margin" w:xAlign="center" w:y="1"/>
      <w:rPr>
        <w:rStyle w:val="Numeropagina"/>
        <w:rFonts w:ascii="Arial" w:hAnsi="Arial"/>
        <w:sz w:val="18"/>
      </w:rPr>
    </w:pPr>
    <w:r>
      <w:rPr>
        <w:rStyle w:val="Numeropagina"/>
        <w:rFonts w:ascii="Arial" w:hAnsi="Arial"/>
        <w:sz w:val="18"/>
      </w:rPr>
      <w:fldChar w:fldCharType="begin"/>
    </w:r>
    <w:r>
      <w:rPr>
        <w:rStyle w:val="Numeropagina"/>
        <w:rFonts w:ascii="Arial" w:hAnsi="Arial"/>
        <w:sz w:val="18"/>
      </w:rPr>
      <w:instrText xml:space="preserve">PAGE  </w:instrText>
    </w:r>
    <w:r>
      <w:rPr>
        <w:rStyle w:val="Numeropagina"/>
        <w:rFonts w:ascii="Arial" w:hAnsi="Arial"/>
        <w:sz w:val="18"/>
      </w:rPr>
      <w:fldChar w:fldCharType="separate"/>
    </w:r>
    <w:r w:rsidR="00773986">
      <w:rPr>
        <w:rStyle w:val="Numeropagina"/>
        <w:rFonts w:ascii="Arial" w:hAnsi="Arial"/>
        <w:noProof/>
        <w:sz w:val="18"/>
      </w:rPr>
      <w:t>5</w:t>
    </w:r>
    <w:r>
      <w:rPr>
        <w:rStyle w:val="Numeropagina"/>
        <w:rFonts w:ascii="Arial" w:hAnsi="Arial"/>
        <w:sz w:val="18"/>
      </w:rPr>
      <w:fldChar w:fldCharType="end"/>
    </w:r>
  </w:p>
  <w:p w14:paraId="2DBF0D7D" w14:textId="77777777" w:rsidR="00A305D5" w:rsidRDefault="00A305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06F7F" w14:textId="77777777" w:rsidR="004A3483" w:rsidRDefault="004A3483">
      <w:r>
        <w:separator/>
      </w:r>
    </w:p>
  </w:footnote>
  <w:footnote w:type="continuationSeparator" w:id="0">
    <w:p w14:paraId="3B981AD9" w14:textId="77777777" w:rsidR="004A3483" w:rsidRDefault="004A3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CD0"/>
    <w:multiLevelType w:val="hybridMultilevel"/>
    <w:tmpl w:val="F288DC96"/>
    <w:lvl w:ilvl="0" w:tplc="06DA1A5E">
      <w:start w:val="1"/>
      <w:numFmt w:val="lowerLetter"/>
      <w:lvlText w:val="%1)"/>
      <w:lvlJc w:val="left"/>
      <w:pPr>
        <w:ind w:left="720" w:hanging="360"/>
      </w:pPr>
      <w:rPr>
        <w:rFonts w:hint="default"/>
      </w:rPr>
    </w:lvl>
    <w:lvl w:ilvl="1" w:tplc="C79A0B58" w:tentative="1">
      <w:start w:val="1"/>
      <w:numFmt w:val="bullet"/>
      <w:lvlText w:val="o"/>
      <w:lvlJc w:val="left"/>
      <w:pPr>
        <w:ind w:left="1440" w:hanging="360"/>
      </w:pPr>
      <w:rPr>
        <w:rFonts w:ascii="Courier New" w:hAnsi="Courier New" w:cs="Courier New" w:hint="default"/>
      </w:rPr>
    </w:lvl>
    <w:lvl w:ilvl="2" w:tplc="ACD058A0" w:tentative="1">
      <w:start w:val="1"/>
      <w:numFmt w:val="bullet"/>
      <w:lvlText w:val=""/>
      <w:lvlJc w:val="left"/>
      <w:pPr>
        <w:ind w:left="2160" w:hanging="360"/>
      </w:pPr>
      <w:rPr>
        <w:rFonts w:ascii="Wingdings" w:hAnsi="Wingdings" w:hint="default"/>
      </w:rPr>
    </w:lvl>
    <w:lvl w:ilvl="3" w:tplc="64326434" w:tentative="1">
      <w:start w:val="1"/>
      <w:numFmt w:val="bullet"/>
      <w:lvlText w:val=""/>
      <w:lvlJc w:val="left"/>
      <w:pPr>
        <w:ind w:left="2880" w:hanging="360"/>
      </w:pPr>
      <w:rPr>
        <w:rFonts w:ascii="Symbol" w:hAnsi="Symbol" w:hint="default"/>
      </w:rPr>
    </w:lvl>
    <w:lvl w:ilvl="4" w:tplc="B9126854" w:tentative="1">
      <w:start w:val="1"/>
      <w:numFmt w:val="bullet"/>
      <w:lvlText w:val="o"/>
      <w:lvlJc w:val="left"/>
      <w:pPr>
        <w:ind w:left="3600" w:hanging="360"/>
      </w:pPr>
      <w:rPr>
        <w:rFonts w:ascii="Courier New" w:hAnsi="Courier New" w:cs="Courier New" w:hint="default"/>
      </w:rPr>
    </w:lvl>
    <w:lvl w:ilvl="5" w:tplc="EF56808A" w:tentative="1">
      <w:start w:val="1"/>
      <w:numFmt w:val="bullet"/>
      <w:lvlText w:val=""/>
      <w:lvlJc w:val="left"/>
      <w:pPr>
        <w:ind w:left="4320" w:hanging="360"/>
      </w:pPr>
      <w:rPr>
        <w:rFonts w:ascii="Wingdings" w:hAnsi="Wingdings" w:hint="default"/>
      </w:rPr>
    </w:lvl>
    <w:lvl w:ilvl="6" w:tplc="B298F970" w:tentative="1">
      <w:start w:val="1"/>
      <w:numFmt w:val="bullet"/>
      <w:lvlText w:val=""/>
      <w:lvlJc w:val="left"/>
      <w:pPr>
        <w:ind w:left="5040" w:hanging="360"/>
      </w:pPr>
      <w:rPr>
        <w:rFonts w:ascii="Symbol" w:hAnsi="Symbol" w:hint="default"/>
      </w:rPr>
    </w:lvl>
    <w:lvl w:ilvl="7" w:tplc="E95AB082" w:tentative="1">
      <w:start w:val="1"/>
      <w:numFmt w:val="bullet"/>
      <w:lvlText w:val="o"/>
      <w:lvlJc w:val="left"/>
      <w:pPr>
        <w:ind w:left="5760" w:hanging="360"/>
      </w:pPr>
      <w:rPr>
        <w:rFonts w:ascii="Courier New" w:hAnsi="Courier New" w:cs="Courier New" w:hint="default"/>
      </w:rPr>
    </w:lvl>
    <w:lvl w:ilvl="8" w:tplc="F4F05BCA" w:tentative="1">
      <w:start w:val="1"/>
      <w:numFmt w:val="bullet"/>
      <w:lvlText w:val=""/>
      <w:lvlJc w:val="left"/>
      <w:pPr>
        <w:ind w:left="6480" w:hanging="360"/>
      </w:pPr>
      <w:rPr>
        <w:rFonts w:ascii="Wingdings" w:hAnsi="Wingdings" w:hint="default"/>
      </w:rPr>
    </w:lvl>
  </w:abstractNum>
  <w:abstractNum w:abstractNumId="1" w15:restartNumberingAfterBreak="0">
    <w:nsid w:val="0ACB2C4A"/>
    <w:multiLevelType w:val="hybridMultilevel"/>
    <w:tmpl w:val="B56CA136"/>
    <w:lvl w:ilvl="0" w:tplc="12C8C9A2">
      <w:start w:val="1"/>
      <w:numFmt w:val="bullet"/>
      <w:lvlText w:val=""/>
      <w:lvlJc w:val="left"/>
      <w:pPr>
        <w:tabs>
          <w:tab w:val="num" w:pos="720"/>
        </w:tabs>
        <w:ind w:left="720" w:hanging="360"/>
      </w:pPr>
      <w:rPr>
        <w:rFonts w:ascii="Symbol" w:hAnsi="Symbol" w:hint="default"/>
      </w:rPr>
    </w:lvl>
    <w:lvl w:ilvl="1" w:tplc="E15C2B20">
      <w:start w:val="1"/>
      <w:numFmt w:val="bullet"/>
      <w:lvlText w:val=""/>
      <w:lvlJc w:val="left"/>
      <w:pPr>
        <w:tabs>
          <w:tab w:val="num" w:pos="1440"/>
        </w:tabs>
        <w:ind w:left="1440" w:hanging="360"/>
      </w:pPr>
      <w:rPr>
        <w:rFonts w:ascii="Symbol" w:hAnsi="Symbol" w:hint="default"/>
        <w:color w:val="auto"/>
      </w:rPr>
    </w:lvl>
    <w:lvl w:ilvl="2" w:tplc="C89CBF42" w:tentative="1">
      <w:start w:val="1"/>
      <w:numFmt w:val="bullet"/>
      <w:lvlText w:val=""/>
      <w:lvlJc w:val="left"/>
      <w:pPr>
        <w:tabs>
          <w:tab w:val="num" w:pos="2160"/>
        </w:tabs>
        <w:ind w:left="2160" w:hanging="360"/>
      </w:pPr>
      <w:rPr>
        <w:rFonts w:ascii="Wingdings" w:hAnsi="Wingdings" w:hint="default"/>
      </w:rPr>
    </w:lvl>
    <w:lvl w:ilvl="3" w:tplc="F1669E14" w:tentative="1">
      <w:start w:val="1"/>
      <w:numFmt w:val="bullet"/>
      <w:lvlText w:val=""/>
      <w:lvlJc w:val="left"/>
      <w:pPr>
        <w:tabs>
          <w:tab w:val="num" w:pos="2880"/>
        </w:tabs>
        <w:ind w:left="2880" w:hanging="360"/>
      </w:pPr>
      <w:rPr>
        <w:rFonts w:ascii="Symbol" w:hAnsi="Symbol" w:hint="default"/>
      </w:rPr>
    </w:lvl>
    <w:lvl w:ilvl="4" w:tplc="D3D2CE64" w:tentative="1">
      <w:start w:val="1"/>
      <w:numFmt w:val="bullet"/>
      <w:lvlText w:val="o"/>
      <w:lvlJc w:val="left"/>
      <w:pPr>
        <w:tabs>
          <w:tab w:val="num" w:pos="3600"/>
        </w:tabs>
        <w:ind w:left="3600" w:hanging="360"/>
      </w:pPr>
      <w:rPr>
        <w:rFonts w:ascii="Courier New" w:hAnsi="Courier New" w:cs="Arial Narrow" w:hint="default"/>
      </w:rPr>
    </w:lvl>
    <w:lvl w:ilvl="5" w:tplc="6FE40F9A" w:tentative="1">
      <w:start w:val="1"/>
      <w:numFmt w:val="bullet"/>
      <w:lvlText w:val=""/>
      <w:lvlJc w:val="left"/>
      <w:pPr>
        <w:tabs>
          <w:tab w:val="num" w:pos="4320"/>
        </w:tabs>
        <w:ind w:left="4320" w:hanging="360"/>
      </w:pPr>
      <w:rPr>
        <w:rFonts w:ascii="Wingdings" w:hAnsi="Wingdings" w:hint="default"/>
      </w:rPr>
    </w:lvl>
    <w:lvl w:ilvl="6" w:tplc="DF287C04" w:tentative="1">
      <w:start w:val="1"/>
      <w:numFmt w:val="bullet"/>
      <w:lvlText w:val=""/>
      <w:lvlJc w:val="left"/>
      <w:pPr>
        <w:tabs>
          <w:tab w:val="num" w:pos="5040"/>
        </w:tabs>
        <w:ind w:left="5040" w:hanging="360"/>
      </w:pPr>
      <w:rPr>
        <w:rFonts w:ascii="Symbol" w:hAnsi="Symbol" w:hint="default"/>
      </w:rPr>
    </w:lvl>
    <w:lvl w:ilvl="7" w:tplc="45568812" w:tentative="1">
      <w:start w:val="1"/>
      <w:numFmt w:val="bullet"/>
      <w:lvlText w:val="o"/>
      <w:lvlJc w:val="left"/>
      <w:pPr>
        <w:tabs>
          <w:tab w:val="num" w:pos="5760"/>
        </w:tabs>
        <w:ind w:left="5760" w:hanging="360"/>
      </w:pPr>
      <w:rPr>
        <w:rFonts w:ascii="Courier New" w:hAnsi="Courier New" w:cs="Arial Narrow" w:hint="default"/>
      </w:rPr>
    </w:lvl>
    <w:lvl w:ilvl="8" w:tplc="9F7CEA1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6F5DDD"/>
    <w:multiLevelType w:val="hybridMultilevel"/>
    <w:tmpl w:val="4F389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8F61B8"/>
    <w:multiLevelType w:val="hybridMultilevel"/>
    <w:tmpl w:val="F9F02D84"/>
    <w:lvl w:ilvl="0" w:tplc="539847EE">
      <w:start w:val="2"/>
      <w:numFmt w:val="bullet"/>
      <w:lvlText w:val="-"/>
      <w:lvlJc w:val="left"/>
      <w:pPr>
        <w:tabs>
          <w:tab w:val="num" w:pos="2340"/>
        </w:tabs>
        <w:ind w:left="2340" w:hanging="360"/>
      </w:pPr>
      <w:rPr>
        <w:rFonts w:ascii="Symbol" w:eastAsia="Times New Roman" w:hAnsi="Symbol" w:hint="default"/>
      </w:rPr>
    </w:lvl>
    <w:lvl w:ilvl="1" w:tplc="DE78380C" w:tentative="1">
      <w:start w:val="1"/>
      <w:numFmt w:val="bullet"/>
      <w:lvlText w:val="o"/>
      <w:lvlJc w:val="left"/>
      <w:pPr>
        <w:tabs>
          <w:tab w:val="num" w:pos="1440"/>
        </w:tabs>
        <w:ind w:left="1440" w:hanging="360"/>
      </w:pPr>
      <w:rPr>
        <w:rFonts w:ascii="Courier New" w:hAnsi="Courier New" w:cs="Arial Narrow" w:hint="default"/>
      </w:rPr>
    </w:lvl>
    <w:lvl w:ilvl="2" w:tplc="9C6C6238" w:tentative="1">
      <w:start w:val="1"/>
      <w:numFmt w:val="bullet"/>
      <w:lvlText w:val=""/>
      <w:lvlJc w:val="left"/>
      <w:pPr>
        <w:tabs>
          <w:tab w:val="num" w:pos="2160"/>
        </w:tabs>
        <w:ind w:left="2160" w:hanging="360"/>
      </w:pPr>
      <w:rPr>
        <w:rFonts w:ascii="Wingdings" w:hAnsi="Wingdings" w:hint="default"/>
      </w:rPr>
    </w:lvl>
    <w:lvl w:ilvl="3" w:tplc="6B48410C" w:tentative="1">
      <w:start w:val="1"/>
      <w:numFmt w:val="bullet"/>
      <w:lvlText w:val=""/>
      <w:lvlJc w:val="left"/>
      <w:pPr>
        <w:tabs>
          <w:tab w:val="num" w:pos="2880"/>
        </w:tabs>
        <w:ind w:left="2880" w:hanging="360"/>
      </w:pPr>
      <w:rPr>
        <w:rFonts w:ascii="Symbol" w:hAnsi="Symbol" w:hint="default"/>
      </w:rPr>
    </w:lvl>
    <w:lvl w:ilvl="4" w:tplc="E4A41C1E" w:tentative="1">
      <w:start w:val="1"/>
      <w:numFmt w:val="bullet"/>
      <w:lvlText w:val="o"/>
      <w:lvlJc w:val="left"/>
      <w:pPr>
        <w:tabs>
          <w:tab w:val="num" w:pos="3600"/>
        </w:tabs>
        <w:ind w:left="3600" w:hanging="360"/>
      </w:pPr>
      <w:rPr>
        <w:rFonts w:ascii="Courier New" w:hAnsi="Courier New" w:cs="Arial Narrow" w:hint="default"/>
      </w:rPr>
    </w:lvl>
    <w:lvl w:ilvl="5" w:tplc="33DAAAC2" w:tentative="1">
      <w:start w:val="1"/>
      <w:numFmt w:val="bullet"/>
      <w:lvlText w:val=""/>
      <w:lvlJc w:val="left"/>
      <w:pPr>
        <w:tabs>
          <w:tab w:val="num" w:pos="4320"/>
        </w:tabs>
        <w:ind w:left="4320" w:hanging="360"/>
      </w:pPr>
      <w:rPr>
        <w:rFonts w:ascii="Wingdings" w:hAnsi="Wingdings" w:hint="default"/>
      </w:rPr>
    </w:lvl>
    <w:lvl w:ilvl="6" w:tplc="78D889CA" w:tentative="1">
      <w:start w:val="1"/>
      <w:numFmt w:val="bullet"/>
      <w:lvlText w:val=""/>
      <w:lvlJc w:val="left"/>
      <w:pPr>
        <w:tabs>
          <w:tab w:val="num" w:pos="5040"/>
        </w:tabs>
        <w:ind w:left="5040" w:hanging="360"/>
      </w:pPr>
      <w:rPr>
        <w:rFonts w:ascii="Symbol" w:hAnsi="Symbol" w:hint="default"/>
      </w:rPr>
    </w:lvl>
    <w:lvl w:ilvl="7" w:tplc="926827E0" w:tentative="1">
      <w:start w:val="1"/>
      <w:numFmt w:val="bullet"/>
      <w:lvlText w:val="o"/>
      <w:lvlJc w:val="left"/>
      <w:pPr>
        <w:tabs>
          <w:tab w:val="num" w:pos="5760"/>
        </w:tabs>
        <w:ind w:left="5760" w:hanging="360"/>
      </w:pPr>
      <w:rPr>
        <w:rFonts w:ascii="Courier New" w:hAnsi="Courier New" w:cs="Arial Narrow" w:hint="default"/>
      </w:rPr>
    </w:lvl>
    <w:lvl w:ilvl="8" w:tplc="3DC41C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D4C56"/>
    <w:multiLevelType w:val="hybridMultilevel"/>
    <w:tmpl w:val="855C9D94"/>
    <w:lvl w:ilvl="0" w:tplc="215E62DC">
      <w:start w:val="1"/>
      <w:numFmt w:val="bullet"/>
      <w:lvlText w:val=""/>
      <w:lvlJc w:val="left"/>
      <w:pPr>
        <w:tabs>
          <w:tab w:val="num" w:pos="720"/>
        </w:tabs>
        <w:ind w:left="720" w:hanging="360"/>
      </w:pPr>
      <w:rPr>
        <w:rFonts w:ascii="Symbol" w:hAnsi="Symbol" w:hint="default"/>
        <w:color w:val="auto"/>
      </w:rPr>
    </w:lvl>
    <w:lvl w:ilvl="1" w:tplc="1166FAC0" w:tentative="1">
      <w:start w:val="1"/>
      <w:numFmt w:val="bullet"/>
      <w:lvlText w:val="o"/>
      <w:lvlJc w:val="left"/>
      <w:pPr>
        <w:tabs>
          <w:tab w:val="num" w:pos="1440"/>
        </w:tabs>
        <w:ind w:left="1440" w:hanging="360"/>
      </w:pPr>
      <w:rPr>
        <w:rFonts w:ascii="Courier New" w:hAnsi="Courier New" w:hint="default"/>
      </w:rPr>
    </w:lvl>
    <w:lvl w:ilvl="2" w:tplc="31560BB4" w:tentative="1">
      <w:start w:val="1"/>
      <w:numFmt w:val="bullet"/>
      <w:lvlText w:val=""/>
      <w:lvlJc w:val="left"/>
      <w:pPr>
        <w:tabs>
          <w:tab w:val="num" w:pos="2160"/>
        </w:tabs>
        <w:ind w:left="2160" w:hanging="360"/>
      </w:pPr>
      <w:rPr>
        <w:rFonts w:ascii="Wingdings" w:hAnsi="Wingdings" w:hint="default"/>
      </w:rPr>
    </w:lvl>
    <w:lvl w:ilvl="3" w:tplc="641038A6" w:tentative="1">
      <w:start w:val="1"/>
      <w:numFmt w:val="bullet"/>
      <w:lvlText w:val=""/>
      <w:lvlJc w:val="left"/>
      <w:pPr>
        <w:tabs>
          <w:tab w:val="num" w:pos="2880"/>
        </w:tabs>
        <w:ind w:left="2880" w:hanging="360"/>
      </w:pPr>
      <w:rPr>
        <w:rFonts w:ascii="Symbol" w:hAnsi="Symbol" w:hint="default"/>
      </w:rPr>
    </w:lvl>
    <w:lvl w:ilvl="4" w:tplc="A43C3230" w:tentative="1">
      <w:start w:val="1"/>
      <w:numFmt w:val="bullet"/>
      <w:lvlText w:val="o"/>
      <w:lvlJc w:val="left"/>
      <w:pPr>
        <w:tabs>
          <w:tab w:val="num" w:pos="3600"/>
        </w:tabs>
        <w:ind w:left="3600" w:hanging="360"/>
      </w:pPr>
      <w:rPr>
        <w:rFonts w:ascii="Courier New" w:hAnsi="Courier New" w:hint="default"/>
      </w:rPr>
    </w:lvl>
    <w:lvl w:ilvl="5" w:tplc="CA3CDC8E" w:tentative="1">
      <w:start w:val="1"/>
      <w:numFmt w:val="bullet"/>
      <w:lvlText w:val=""/>
      <w:lvlJc w:val="left"/>
      <w:pPr>
        <w:tabs>
          <w:tab w:val="num" w:pos="4320"/>
        </w:tabs>
        <w:ind w:left="4320" w:hanging="360"/>
      </w:pPr>
      <w:rPr>
        <w:rFonts w:ascii="Wingdings" w:hAnsi="Wingdings" w:hint="default"/>
      </w:rPr>
    </w:lvl>
    <w:lvl w:ilvl="6" w:tplc="F7A2860C" w:tentative="1">
      <w:start w:val="1"/>
      <w:numFmt w:val="bullet"/>
      <w:lvlText w:val=""/>
      <w:lvlJc w:val="left"/>
      <w:pPr>
        <w:tabs>
          <w:tab w:val="num" w:pos="5040"/>
        </w:tabs>
        <w:ind w:left="5040" w:hanging="360"/>
      </w:pPr>
      <w:rPr>
        <w:rFonts w:ascii="Symbol" w:hAnsi="Symbol" w:hint="default"/>
      </w:rPr>
    </w:lvl>
    <w:lvl w:ilvl="7" w:tplc="19C605FC" w:tentative="1">
      <w:start w:val="1"/>
      <w:numFmt w:val="bullet"/>
      <w:lvlText w:val="o"/>
      <w:lvlJc w:val="left"/>
      <w:pPr>
        <w:tabs>
          <w:tab w:val="num" w:pos="5760"/>
        </w:tabs>
        <w:ind w:left="5760" w:hanging="360"/>
      </w:pPr>
      <w:rPr>
        <w:rFonts w:ascii="Courier New" w:hAnsi="Courier New" w:hint="default"/>
      </w:rPr>
    </w:lvl>
    <w:lvl w:ilvl="8" w:tplc="E63AED0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719AF"/>
    <w:multiLevelType w:val="multilevel"/>
    <w:tmpl w:val="230CD04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cs="Tahoma" w:hint="default"/>
      </w:rPr>
    </w:lvl>
    <w:lvl w:ilvl="3">
      <w:start w:val="1"/>
      <w:numFmt w:val="bullet"/>
      <w:lvlText w:val=""/>
      <w:lvlJc w:val="left"/>
      <w:pPr>
        <w:tabs>
          <w:tab w:val="num" w:pos="2880"/>
        </w:tabs>
        <w:ind w:left="2880" w:hanging="360"/>
      </w:pPr>
      <w:rPr>
        <w:rFonts w:ascii="Symbol" w:eastAsia="Times New Roman" w:hAnsi="Symbol" w:cs="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cs="Tahoma" w:hint="default"/>
      </w:rPr>
    </w:lvl>
    <w:lvl w:ilvl="6">
      <w:start w:val="1"/>
      <w:numFmt w:val="bullet"/>
      <w:lvlText w:val=""/>
      <w:lvlJc w:val="left"/>
      <w:pPr>
        <w:tabs>
          <w:tab w:val="num" w:pos="5040"/>
        </w:tabs>
        <w:ind w:left="5040" w:hanging="360"/>
      </w:pPr>
      <w:rPr>
        <w:rFonts w:ascii="Symbol" w:eastAsia="Times New Roman" w:hAnsi="Symbol" w:cs="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cs="Tahoma" w:hint="default"/>
      </w:rPr>
    </w:lvl>
  </w:abstractNum>
  <w:abstractNum w:abstractNumId="6" w15:restartNumberingAfterBreak="0">
    <w:nsid w:val="387F2FF4"/>
    <w:multiLevelType w:val="hybridMultilevel"/>
    <w:tmpl w:val="DA4E70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E1A266C"/>
    <w:multiLevelType w:val="singleLevel"/>
    <w:tmpl w:val="5378B984"/>
    <w:lvl w:ilvl="0">
      <w:start w:val="1"/>
      <w:numFmt w:val="decimal"/>
      <w:pStyle w:val="ELENCO1"/>
      <w:lvlText w:val="%1."/>
      <w:lvlJc w:val="left"/>
      <w:pPr>
        <w:tabs>
          <w:tab w:val="num" w:pos="360"/>
        </w:tabs>
        <w:ind w:left="360" w:hanging="360"/>
      </w:pPr>
    </w:lvl>
  </w:abstractNum>
  <w:abstractNum w:abstractNumId="8" w15:restartNumberingAfterBreak="0">
    <w:nsid w:val="3FFF4A54"/>
    <w:multiLevelType w:val="hybridMultilevel"/>
    <w:tmpl w:val="0144DAC4"/>
    <w:lvl w:ilvl="0" w:tplc="53C41F3E">
      <w:start w:val="1"/>
      <w:numFmt w:val="lowerLetter"/>
      <w:lvlText w:val="%1)"/>
      <w:lvlJc w:val="left"/>
      <w:pPr>
        <w:ind w:left="720" w:hanging="360"/>
      </w:pPr>
      <w:rPr>
        <w:rFonts w:hint="default"/>
        <w:sz w:val="20"/>
        <w:szCs w:val="20"/>
      </w:rPr>
    </w:lvl>
    <w:lvl w:ilvl="1" w:tplc="D8BE9AD0" w:tentative="1">
      <w:start w:val="1"/>
      <w:numFmt w:val="lowerLetter"/>
      <w:lvlText w:val="%2."/>
      <w:lvlJc w:val="left"/>
      <w:pPr>
        <w:ind w:left="1440" w:hanging="360"/>
      </w:pPr>
    </w:lvl>
    <w:lvl w:ilvl="2" w:tplc="AB80E17C" w:tentative="1">
      <w:start w:val="1"/>
      <w:numFmt w:val="lowerRoman"/>
      <w:lvlText w:val="%3."/>
      <w:lvlJc w:val="right"/>
      <w:pPr>
        <w:ind w:left="2160" w:hanging="180"/>
      </w:pPr>
    </w:lvl>
    <w:lvl w:ilvl="3" w:tplc="DF426938" w:tentative="1">
      <w:start w:val="1"/>
      <w:numFmt w:val="decimal"/>
      <w:lvlText w:val="%4."/>
      <w:lvlJc w:val="left"/>
      <w:pPr>
        <w:ind w:left="2880" w:hanging="360"/>
      </w:pPr>
    </w:lvl>
    <w:lvl w:ilvl="4" w:tplc="FD00B302" w:tentative="1">
      <w:start w:val="1"/>
      <w:numFmt w:val="lowerLetter"/>
      <w:lvlText w:val="%5."/>
      <w:lvlJc w:val="left"/>
      <w:pPr>
        <w:ind w:left="3600" w:hanging="360"/>
      </w:pPr>
    </w:lvl>
    <w:lvl w:ilvl="5" w:tplc="D04A1EEA" w:tentative="1">
      <w:start w:val="1"/>
      <w:numFmt w:val="lowerRoman"/>
      <w:lvlText w:val="%6."/>
      <w:lvlJc w:val="right"/>
      <w:pPr>
        <w:ind w:left="4320" w:hanging="180"/>
      </w:pPr>
    </w:lvl>
    <w:lvl w:ilvl="6" w:tplc="7076BF06" w:tentative="1">
      <w:start w:val="1"/>
      <w:numFmt w:val="decimal"/>
      <w:lvlText w:val="%7."/>
      <w:lvlJc w:val="left"/>
      <w:pPr>
        <w:ind w:left="5040" w:hanging="360"/>
      </w:pPr>
    </w:lvl>
    <w:lvl w:ilvl="7" w:tplc="D4847802" w:tentative="1">
      <w:start w:val="1"/>
      <w:numFmt w:val="lowerLetter"/>
      <w:lvlText w:val="%8."/>
      <w:lvlJc w:val="left"/>
      <w:pPr>
        <w:ind w:left="5760" w:hanging="360"/>
      </w:pPr>
    </w:lvl>
    <w:lvl w:ilvl="8" w:tplc="826E2BBC" w:tentative="1">
      <w:start w:val="1"/>
      <w:numFmt w:val="lowerRoman"/>
      <w:lvlText w:val="%9."/>
      <w:lvlJc w:val="right"/>
      <w:pPr>
        <w:ind w:left="6480" w:hanging="180"/>
      </w:pPr>
    </w:lvl>
  </w:abstractNum>
  <w:abstractNum w:abstractNumId="9" w15:restartNumberingAfterBreak="0">
    <w:nsid w:val="4FA400F6"/>
    <w:multiLevelType w:val="hybridMultilevel"/>
    <w:tmpl w:val="124682B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2E30A56"/>
    <w:multiLevelType w:val="hybridMultilevel"/>
    <w:tmpl w:val="6CDA77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E6076C"/>
    <w:multiLevelType w:val="hybridMultilevel"/>
    <w:tmpl w:val="CDC462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586E89"/>
    <w:multiLevelType w:val="hybridMultilevel"/>
    <w:tmpl w:val="57BC25AA"/>
    <w:lvl w:ilvl="0" w:tplc="20081EBC">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15:restartNumberingAfterBreak="0">
    <w:nsid w:val="79E111EB"/>
    <w:multiLevelType w:val="singleLevel"/>
    <w:tmpl w:val="04B60898"/>
    <w:lvl w:ilvl="0">
      <w:start w:val="1"/>
      <w:numFmt w:val="bullet"/>
      <w:pStyle w:val="ELENCO-"/>
      <w:lvlText w:val="­"/>
      <w:lvlJc w:val="left"/>
      <w:pPr>
        <w:tabs>
          <w:tab w:val="num" w:pos="360"/>
        </w:tabs>
        <w:ind w:left="360" w:hanging="360"/>
      </w:pPr>
      <w:rPr>
        <w:rFonts w:ascii="Times New Roman" w:hAnsi="Times New Roman" w:cs="Times New Roman" w:hint="default"/>
      </w:rPr>
    </w:lvl>
  </w:abstractNum>
  <w:num w:numId="1" w16cid:durableId="879125436">
    <w:abstractNumId w:val="13"/>
  </w:num>
  <w:num w:numId="2" w16cid:durableId="453522204">
    <w:abstractNumId w:val="7"/>
    <w:lvlOverride w:ilvl="0">
      <w:startOverride w:val="1"/>
    </w:lvlOverride>
  </w:num>
  <w:num w:numId="3" w16cid:durableId="1610164979">
    <w:abstractNumId w:val="1"/>
  </w:num>
  <w:num w:numId="4" w16cid:durableId="205531492">
    <w:abstractNumId w:val="4"/>
  </w:num>
  <w:num w:numId="5" w16cid:durableId="1954703152">
    <w:abstractNumId w:val="3"/>
  </w:num>
  <w:num w:numId="6" w16cid:durableId="844321161">
    <w:abstractNumId w:val="0"/>
  </w:num>
  <w:num w:numId="7" w16cid:durableId="1164126312">
    <w:abstractNumId w:val="8"/>
  </w:num>
  <w:num w:numId="8" w16cid:durableId="1306734558">
    <w:abstractNumId w:val="6"/>
  </w:num>
  <w:num w:numId="9" w16cid:durableId="2139031357">
    <w:abstractNumId w:val="5"/>
  </w:num>
  <w:num w:numId="10" w16cid:durableId="932124766">
    <w:abstractNumId w:val="12"/>
  </w:num>
  <w:num w:numId="11" w16cid:durableId="38936575">
    <w:abstractNumId w:val="13"/>
  </w:num>
  <w:num w:numId="12" w16cid:durableId="83694523">
    <w:abstractNumId w:val="11"/>
  </w:num>
  <w:num w:numId="13" w16cid:durableId="1268974617">
    <w:abstractNumId w:val="10"/>
  </w:num>
  <w:num w:numId="14" w16cid:durableId="1149053158">
    <w:abstractNumId w:val="9"/>
  </w:num>
  <w:num w:numId="15" w16cid:durableId="17114392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D7E"/>
    <w:rsid w:val="000036C7"/>
    <w:rsid w:val="000064BE"/>
    <w:rsid w:val="00013E12"/>
    <w:rsid w:val="000207C8"/>
    <w:rsid w:val="000246FB"/>
    <w:rsid w:val="00024983"/>
    <w:rsid w:val="00025C3A"/>
    <w:rsid w:val="0003364B"/>
    <w:rsid w:val="00036FCB"/>
    <w:rsid w:val="000414A6"/>
    <w:rsid w:val="00045EEE"/>
    <w:rsid w:val="0005365A"/>
    <w:rsid w:val="00060447"/>
    <w:rsid w:val="000637CC"/>
    <w:rsid w:val="000711D7"/>
    <w:rsid w:val="00080DE0"/>
    <w:rsid w:val="000A1840"/>
    <w:rsid w:val="000A4102"/>
    <w:rsid w:val="000B099B"/>
    <w:rsid w:val="000B2EF2"/>
    <w:rsid w:val="000C5BE8"/>
    <w:rsid w:val="000C60C7"/>
    <w:rsid w:val="000D2736"/>
    <w:rsid w:val="000F4E36"/>
    <w:rsid w:val="000F61CD"/>
    <w:rsid w:val="001005F1"/>
    <w:rsid w:val="00102E9C"/>
    <w:rsid w:val="001067A7"/>
    <w:rsid w:val="00107C63"/>
    <w:rsid w:val="00107CD7"/>
    <w:rsid w:val="00111795"/>
    <w:rsid w:val="00116DD1"/>
    <w:rsid w:val="001303A3"/>
    <w:rsid w:val="00133F5D"/>
    <w:rsid w:val="00134A61"/>
    <w:rsid w:val="00140C80"/>
    <w:rsid w:val="00140E6E"/>
    <w:rsid w:val="00145442"/>
    <w:rsid w:val="0015451B"/>
    <w:rsid w:val="00154926"/>
    <w:rsid w:val="001618BC"/>
    <w:rsid w:val="00163EE5"/>
    <w:rsid w:val="00174EC2"/>
    <w:rsid w:val="001764AE"/>
    <w:rsid w:val="00182172"/>
    <w:rsid w:val="00182F1B"/>
    <w:rsid w:val="00184B11"/>
    <w:rsid w:val="00190D76"/>
    <w:rsid w:val="001A0E64"/>
    <w:rsid w:val="001A60A2"/>
    <w:rsid w:val="001A7EC0"/>
    <w:rsid w:val="001B0ABC"/>
    <w:rsid w:val="001B453C"/>
    <w:rsid w:val="001B47C9"/>
    <w:rsid w:val="001C47F0"/>
    <w:rsid w:val="001C7DBE"/>
    <w:rsid w:val="001D185E"/>
    <w:rsid w:val="001D6FF1"/>
    <w:rsid w:val="001E28D2"/>
    <w:rsid w:val="001E345B"/>
    <w:rsid w:val="001E4FDD"/>
    <w:rsid w:val="001E6757"/>
    <w:rsid w:val="001F46F2"/>
    <w:rsid w:val="002017C5"/>
    <w:rsid w:val="00210D4A"/>
    <w:rsid w:val="002116BA"/>
    <w:rsid w:val="00216731"/>
    <w:rsid w:val="00220FAA"/>
    <w:rsid w:val="00222CA2"/>
    <w:rsid w:val="00226622"/>
    <w:rsid w:val="002317F3"/>
    <w:rsid w:val="002439E7"/>
    <w:rsid w:val="0024777A"/>
    <w:rsid w:val="00251E60"/>
    <w:rsid w:val="002549D7"/>
    <w:rsid w:val="00257506"/>
    <w:rsid w:val="00262045"/>
    <w:rsid w:val="002630CE"/>
    <w:rsid w:val="00266945"/>
    <w:rsid w:val="002771AD"/>
    <w:rsid w:val="002B1F16"/>
    <w:rsid w:val="002B3F6F"/>
    <w:rsid w:val="002C0A58"/>
    <w:rsid w:val="002C2E1E"/>
    <w:rsid w:val="002C3FD8"/>
    <w:rsid w:val="002C441E"/>
    <w:rsid w:val="002E6A2F"/>
    <w:rsid w:val="002F26B7"/>
    <w:rsid w:val="002F33C1"/>
    <w:rsid w:val="002F4420"/>
    <w:rsid w:val="002F4AB0"/>
    <w:rsid w:val="002F69C5"/>
    <w:rsid w:val="0033534F"/>
    <w:rsid w:val="00341388"/>
    <w:rsid w:val="00346404"/>
    <w:rsid w:val="00356D24"/>
    <w:rsid w:val="00364D43"/>
    <w:rsid w:val="003713CD"/>
    <w:rsid w:val="0037250F"/>
    <w:rsid w:val="003843ED"/>
    <w:rsid w:val="003A306F"/>
    <w:rsid w:val="003A69D8"/>
    <w:rsid w:val="003B1CE7"/>
    <w:rsid w:val="003C4053"/>
    <w:rsid w:val="003D78C1"/>
    <w:rsid w:val="003E453E"/>
    <w:rsid w:val="003E4975"/>
    <w:rsid w:val="003F29C0"/>
    <w:rsid w:val="003F49D2"/>
    <w:rsid w:val="004003A5"/>
    <w:rsid w:val="00410A58"/>
    <w:rsid w:val="00412EF5"/>
    <w:rsid w:val="00415CE3"/>
    <w:rsid w:val="0042615D"/>
    <w:rsid w:val="004271BA"/>
    <w:rsid w:val="004316EA"/>
    <w:rsid w:val="004318CA"/>
    <w:rsid w:val="004340DA"/>
    <w:rsid w:val="004476C3"/>
    <w:rsid w:val="004510F4"/>
    <w:rsid w:val="004543F1"/>
    <w:rsid w:val="0045702E"/>
    <w:rsid w:val="004864E0"/>
    <w:rsid w:val="00494228"/>
    <w:rsid w:val="004A2A7A"/>
    <w:rsid w:val="004A3483"/>
    <w:rsid w:val="004B55B0"/>
    <w:rsid w:val="004C659B"/>
    <w:rsid w:val="004D4371"/>
    <w:rsid w:val="004D5050"/>
    <w:rsid w:val="004E4D2C"/>
    <w:rsid w:val="004F0ABC"/>
    <w:rsid w:val="004F237D"/>
    <w:rsid w:val="004F3247"/>
    <w:rsid w:val="004F48AE"/>
    <w:rsid w:val="00500019"/>
    <w:rsid w:val="005036D4"/>
    <w:rsid w:val="00510211"/>
    <w:rsid w:val="00511BAB"/>
    <w:rsid w:val="00512844"/>
    <w:rsid w:val="005208CB"/>
    <w:rsid w:val="0052467E"/>
    <w:rsid w:val="0052679D"/>
    <w:rsid w:val="0053232D"/>
    <w:rsid w:val="00550481"/>
    <w:rsid w:val="00575AE9"/>
    <w:rsid w:val="005831FB"/>
    <w:rsid w:val="00587497"/>
    <w:rsid w:val="005927B6"/>
    <w:rsid w:val="005A6AC8"/>
    <w:rsid w:val="005A72C7"/>
    <w:rsid w:val="005B393F"/>
    <w:rsid w:val="005C3EC6"/>
    <w:rsid w:val="005C5C6D"/>
    <w:rsid w:val="005D517B"/>
    <w:rsid w:val="005E77CB"/>
    <w:rsid w:val="005F2500"/>
    <w:rsid w:val="005F3867"/>
    <w:rsid w:val="005F38F2"/>
    <w:rsid w:val="00600B6D"/>
    <w:rsid w:val="006053DC"/>
    <w:rsid w:val="00607BE3"/>
    <w:rsid w:val="006435AE"/>
    <w:rsid w:val="00644A68"/>
    <w:rsid w:val="0065449F"/>
    <w:rsid w:val="006574E0"/>
    <w:rsid w:val="006641DD"/>
    <w:rsid w:val="00664FCA"/>
    <w:rsid w:val="00672681"/>
    <w:rsid w:val="00696298"/>
    <w:rsid w:val="00697930"/>
    <w:rsid w:val="006A5C8F"/>
    <w:rsid w:val="006A69A8"/>
    <w:rsid w:val="006B4711"/>
    <w:rsid w:val="006B7BA4"/>
    <w:rsid w:val="006C09F5"/>
    <w:rsid w:val="006C7526"/>
    <w:rsid w:val="006D28C4"/>
    <w:rsid w:val="006E7640"/>
    <w:rsid w:val="00701869"/>
    <w:rsid w:val="007077FA"/>
    <w:rsid w:val="00725A6E"/>
    <w:rsid w:val="007263E7"/>
    <w:rsid w:val="00732595"/>
    <w:rsid w:val="007469E0"/>
    <w:rsid w:val="0074724E"/>
    <w:rsid w:val="0076693D"/>
    <w:rsid w:val="00773986"/>
    <w:rsid w:val="007A6683"/>
    <w:rsid w:val="007B2ED9"/>
    <w:rsid w:val="007C2181"/>
    <w:rsid w:val="007C35F2"/>
    <w:rsid w:val="007C53D4"/>
    <w:rsid w:val="007D1256"/>
    <w:rsid w:val="007D14CF"/>
    <w:rsid w:val="007F3EBB"/>
    <w:rsid w:val="007F6DE2"/>
    <w:rsid w:val="00800C4F"/>
    <w:rsid w:val="00801267"/>
    <w:rsid w:val="00804285"/>
    <w:rsid w:val="0080546A"/>
    <w:rsid w:val="00807A3B"/>
    <w:rsid w:val="00807BDB"/>
    <w:rsid w:val="00816360"/>
    <w:rsid w:val="00830CF8"/>
    <w:rsid w:val="008328B5"/>
    <w:rsid w:val="00836A5A"/>
    <w:rsid w:val="00843884"/>
    <w:rsid w:val="0084399E"/>
    <w:rsid w:val="008577BE"/>
    <w:rsid w:val="00861017"/>
    <w:rsid w:val="00866EBD"/>
    <w:rsid w:val="00877CC0"/>
    <w:rsid w:val="00884CA8"/>
    <w:rsid w:val="008A0CCD"/>
    <w:rsid w:val="008A24B4"/>
    <w:rsid w:val="008A5B06"/>
    <w:rsid w:val="008B4554"/>
    <w:rsid w:val="008C2E04"/>
    <w:rsid w:val="008D03FD"/>
    <w:rsid w:val="008E0583"/>
    <w:rsid w:val="008E3A92"/>
    <w:rsid w:val="008E79EC"/>
    <w:rsid w:val="008F7BE9"/>
    <w:rsid w:val="0090215E"/>
    <w:rsid w:val="00904FC5"/>
    <w:rsid w:val="00905B5F"/>
    <w:rsid w:val="00905D52"/>
    <w:rsid w:val="00912983"/>
    <w:rsid w:val="00913681"/>
    <w:rsid w:val="009144E1"/>
    <w:rsid w:val="00914FD9"/>
    <w:rsid w:val="0091683B"/>
    <w:rsid w:val="009175B4"/>
    <w:rsid w:val="00923F7E"/>
    <w:rsid w:val="00924CDD"/>
    <w:rsid w:val="00925A4F"/>
    <w:rsid w:val="00927A19"/>
    <w:rsid w:val="00930A1D"/>
    <w:rsid w:val="00944EDF"/>
    <w:rsid w:val="00946D57"/>
    <w:rsid w:val="00960437"/>
    <w:rsid w:val="00964D16"/>
    <w:rsid w:val="00973E85"/>
    <w:rsid w:val="00982300"/>
    <w:rsid w:val="0098663B"/>
    <w:rsid w:val="00986BCD"/>
    <w:rsid w:val="009976D1"/>
    <w:rsid w:val="009A19B2"/>
    <w:rsid w:val="009C50F3"/>
    <w:rsid w:val="009D2686"/>
    <w:rsid w:val="009D2D0F"/>
    <w:rsid w:val="009D3450"/>
    <w:rsid w:val="009D4BA7"/>
    <w:rsid w:val="009D6BC3"/>
    <w:rsid w:val="009E7B4B"/>
    <w:rsid w:val="009F3B54"/>
    <w:rsid w:val="00A14D26"/>
    <w:rsid w:val="00A20888"/>
    <w:rsid w:val="00A305D5"/>
    <w:rsid w:val="00A3291F"/>
    <w:rsid w:val="00A340EA"/>
    <w:rsid w:val="00A454DA"/>
    <w:rsid w:val="00A46F0B"/>
    <w:rsid w:val="00A558A2"/>
    <w:rsid w:val="00A677C7"/>
    <w:rsid w:val="00A67D91"/>
    <w:rsid w:val="00A74E96"/>
    <w:rsid w:val="00A768EB"/>
    <w:rsid w:val="00A83C32"/>
    <w:rsid w:val="00A8624B"/>
    <w:rsid w:val="00A9373E"/>
    <w:rsid w:val="00AA19DB"/>
    <w:rsid w:val="00AB171D"/>
    <w:rsid w:val="00AB2788"/>
    <w:rsid w:val="00AB7164"/>
    <w:rsid w:val="00AC0A75"/>
    <w:rsid w:val="00AC338F"/>
    <w:rsid w:val="00AC3D62"/>
    <w:rsid w:val="00AE4232"/>
    <w:rsid w:val="00AE466C"/>
    <w:rsid w:val="00AF4043"/>
    <w:rsid w:val="00AF5405"/>
    <w:rsid w:val="00B0093B"/>
    <w:rsid w:val="00B022D5"/>
    <w:rsid w:val="00B04F5A"/>
    <w:rsid w:val="00B0623D"/>
    <w:rsid w:val="00B12F01"/>
    <w:rsid w:val="00B20B8D"/>
    <w:rsid w:val="00B276ED"/>
    <w:rsid w:val="00B315FE"/>
    <w:rsid w:val="00B40A48"/>
    <w:rsid w:val="00B51201"/>
    <w:rsid w:val="00B57095"/>
    <w:rsid w:val="00B80EDC"/>
    <w:rsid w:val="00B86C08"/>
    <w:rsid w:val="00BA45B3"/>
    <w:rsid w:val="00BB28F2"/>
    <w:rsid w:val="00BB4B69"/>
    <w:rsid w:val="00BD3C6E"/>
    <w:rsid w:val="00BD7290"/>
    <w:rsid w:val="00BD7C6D"/>
    <w:rsid w:val="00BE3B31"/>
    <w:rsid w:val="00BF2FF0"/>
    <w:rsid w:val="00BF374C"/>
    <w:rsid w:val="00C136C4"/>
    <w:rsid w:val="00C138B5"/>
    <w:rsid w:val="00C210C0"/>
    <w:rsid w:val="00C215FF"/>
    <w:rsid w:val="00C26BA1"/>
    <w:rsid w:val="00C31BAB"/>
    <w:rsid w:val="00C34B81"/>
    <w:rsid w:val="00C367C4"/>
    <w:rsid w:val="00C409B4"/>
    <w:rsid w:val="00C44B9E"/>
    <w:rsid w:val="00C4600B"/>
    <w:rsid w:val="00C80DD7"/>
    <w:rsid w:val="00C8423B"/>
    <w:rsid w:val="00C96AEA"/>
    <w:rsid w:val="00CC1E5C"/>
    <w:rsid w:val="00CD0E94"/>
    <w:rsid w:val="00CE4908"/>
    <w:rsid w:val="00CE6C49"/>
    <w:rsid w:val="00CF02E3"/>
    <w:rsid w:val="00D01B0B"/>
    <w:rsid w:val="00D06E54"/>
    <w:rsid w:val="00D10966"/>
    <w:rsid w:val="00D25B49"/>
    <w:rsid w:val="00D25F16"/>
    <w:rsid w:val="00D33877"/>
    <w:rsid w:val="00D346A3"/>
    <w:rsid w:val="00D34853"/>
    <w:rsid w:val="00D36523"/>
    <w:rsid w:val="00D4282D"/>
    <w:rsid w:val="00D56CA8"/>
    <w:rsid w:val="00D663F6"/>
    <w:rsid w:val="00D75654"/>
    <w:rsid w:val="00D873A8"/>
    <w:rsid w:val="00D90B72"/>
    <w:rsid w:val="00D927D5"/>
    <w:rsid w:val="00DA3CB3"/>
    <w:rsid w:val="00DB72FD"/>
    <w:rsid w:val="00DB7C4F"/>
    <w:rsid w:val="00DC7615"/>
    <w:rsid w:val="00DD067F"/>
    <w:rsid w:val="00DE0DB5"/>
    <w:rsid w:val="00DE4C02"/>
    <w:rsid w:val="00DE6987"/>
    <w:rsid w:val="00DF32A5"/>
    <w:rsid w:val="00DF3EBE"/>
    <w:rsid w:val="00DF715A"/>
    <w:rsid w:val="00E13EAA"/>
    <w:rsid w:val="00E14668"/>
    <w:rsid w:val="00E146B9"/>
    <w:rsid w:val="00E163F2"/>
    <w:rsid w:val="00E164CA"/>
    <w:rsid w:val="00E21187"/>
    <w:rsid w:val="00E339AB"/>
    <w:rsid w:val="00E33D31"/>
    <w:rsid w:val="00E37B28"/>
    <w:rsid w:val="00E4194B"/>
    <w:rsid w:val="00E50A4B"/>
    <w:rsid w:val="00E5401E"/>
    <w:rsid w:val="00E55DB3"/>
    <w:rsid w:val="00E62D7E"/>
    <w:rsid w:val="00E67E6B"/>
    <w:rsid w:val="00E76434"/>
    <w:rsid w:val="00E82963"/>
    <w:rsid w:val="00E86C94"/>
    <w:rsid w:val="00E93FC4"/>
    <w:rsid w:val="00EA0F30"/>
    <w:rsid w:val="00EA1B99"/>
    <w:rsid w:val="00EA4E60"/>
    <w:rsid w:val="00EC329C"/>
    <w:rsid w:val="00EC3E9A"/>
    <w:rsid w:val="00EC7088"/>
    <w:rsid w:val="00ED1943"/>
    <w:rsid w:val="00ED35D5"/>
    <w:rsid w:val="00ED79DD"/>
    <w:rsid w:val="00EF579F"/>
    <w:rsid w:val="00F03779"/>
    <w:rsid w:val="00F06D7A"/>
    <w:rsid w:val="00F174AD"/>
    <w:rsid w:val="00F200CA"/>
    <w:rsid w:val="00F20381"/>
    <w:rsid w:val="00F27DFE"/>
    <w:rsid w:val="00F30397"/>
    <w:rsid w:val="00F33B2B"/>
    <w:rsid w:val="00F345C4"/>
    <w:rsid w:val="00F3499E"/>
    <w:rsid w:val="00F370A3"/>
    <w:rsid w:val="00F43A23"/>
    <w:rsid w:val="00F45722"/>
    <w:rsid w:val="00F47957"/>
    <w:rsid w:val="00F530F7"/>
    <w:rsid w:val="00F65EB5"/>
    <w:rsid w:val="00F66072"/>
    <w:rsid w:val="00F660DA"/>
    <w:rsid w:val="00F70272"/>
    <w:rsid w:val="00F7419F"/>
    <w:rsid w:val="00F75831"/>
    <w:rsid w:val="00F872EE"/>
    <w:rsid w:val="00F8731F"/>
    <w:rsid w:val="00F92A4E"/>
    <w:rsid w:val="00F932CD"/>
    <w:rsid w:val="00F933C7"/>
    <w:rsid w:val="00F94B8E"/>
    <w:rsid w:val="00FA1BAF"/>
    <w:rsid w:val="00FB325E"/>
    <w:rsid w:val="00FB6159"/>
    <w:rsid w:val="00FB7427"/>
    <w:rsid w:val="00FC15A0"/>
    <w:rsid w:val="00FC626D"/>
    <w:rsid w:val="00FD37BA"/>
    <w:rsid w:val="00FD4DFE"/>
    <w:rsid w:val="00FF0209"/>
    <w:rsid w:val="00FF08D0"/>
    <w:rsid w:val="00FF1E8D"/>
    <w:rsid w:val="6C34938A"/>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DD7186"/>
  <w14:defaultImageDpi w14:val="300"/>
  <w15:chartTrackingRefBased/>
  <w15:docId w15:val="{0A3FF9B9-D890-4117-8781-679FAE7D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it-IT"/>
    </w:rPr>
  </w:style>
  <w:style w:type="paragraph" w:styleId="Titolo1">
    <w:name w:val="heading 1"/>
    <w:basedOn w:val="Normale"/>
    <w:next w:val="Normale"/>
    <w:qFormat/>
    <w:pPr>
      <w:keepNext/>
      <w:spacing w:before="240" w:after="60"/>
      <w:outlineLvl w:val="0"/>
    </w:pPr>
    <w:rPr>
      <w:rFonts w:ascii="Arial" w:hAnsi="Arial" w:cs="Arial"/>
      <w:b/>
      <w:bCs/>
      <w:kern w:val="32"/>
      <w:sz w:val="32"/>
      <w:szCs w:val="32"/>
    </w:rPr>
  </w:style>
  <w:style w:type="paragraph" w:styleId="Titolo2">
    <w:name w:val="heading 2"/>
    <w:basedOn w:val="Normale"/>
    <w:next w:val="Normale"/>
    <w:qFormat/>
    <w:pPr>
      <w:keepNext/>
      <w:jc w:val="center"/>
      <w:outlineLvl w:val="1"/>
    </w:pPr>
    <w:rPr>
      <w:b/>
      <w:sz w:val="20"/>
      <w:szCs w:val="20"/>
    </w:rPr>
  </w:style>
  <w:style w:type="paragraph" w:styleId="Titolo3">
    <w:name w:val="heading 3"/>
    <w:basedOn w:val="Normale"/>
    <w:next w:val="Normale"/>
    <w:qFormat/>
    <w:pPr>
      <w:keepNext/>
      <w:spacing w:line="360" w:lineRule="auto"/>
      <w:jc w:val="center"/>
      <w:outlineLvl w:val="2"/>
    </w:pPr>
    <w:rPr>
      <w:rFonts w:ascii="Arial" w:hAnsi="Arial"/>
      <w:b/>
      <w:spacing w:val="-12"/>
      <w:sz w:val="10"/>
    </w:rPr>
  </w:style>
  <w:style w:type="paragraph" w:styleId="Titolo4">
    <w:name w:val="heading 4"/>
    <w:basedOn w:val="Normale"/>
    <w:next w:val="Normale"/>
    <w:qFormat/>
    <w:pPr>
      <w:keepNext/>
      <w:jc w:val="both"/>
      <w:outlineLvl w:val="3"/>
    </w:pPr>
    <w:rPr>
      <w:rFonts w:ascii="Arial" w:hAnsi="Arial"/>
      <w:b/>
      <w:sz w:val="28"/>
    </w:rPr>
  </w:style>
  <w:style w:type="paragraph" w:styleId="Titolo5">
    <w:name w:val="heading 5"/>
    <w:basedOn w:val="Normale"/>
    <w:next w:val="Normale"/>
    <w:qFormat/>
    <w:pPr>
      <w:keepNext/>
      <w:jc w:val="center"/>
      <w:outlineLvl w:val="4"/>
    </w:pPr>
    <w:rPr>
      <w:i/>
      <w:color w:val="FF0000"/>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semiHidden/>
    <w:pPr>
      <w:ind w:left="1276" w:hanging="1276"/>
      <w:jc w:val="both"/>
    </w:pPr>
    <w:rPr>
      <w:b/>
      <w:sz w:val="20"/>
    </w:rPr>
  </w:style>
  <w:style w:type="paragraph" w:styleId="Testofumetto">
    <w:name w:val="Balloon Text"/>
    <w:basedOn w:val="Normale"/>
    <w:semiHidden/>
    <w:rPr>
      <w:rFonts w:ascii="Tahoma" w:hAnsi="Tahoma" w:cs="Arial Narrow"/>
      <w:sz w:val="16"/>
      <w:szCs w:val="16"/>
    </w:rPr>
  </w:style>
  <w:style w:type="paragraph" w:styleId="Corpodeltesto2">
    <w:name w:val="Body Text 2"/>
    <w:basedOn w:val="Normale"/>
    <w:semiHidden/>
    <w:rPr>
      <w:b/>
      <w:i/>
      <w:color w:val="0000FF"/>
      <w:sz w:val="22"/>
      <w:szCs w:val="20"/>
    </w:rPr>
  </w:style>
  <w:style w:type="paragraph" w:styleId="Corpotesto">
    <w:name w:val="Body Text"/>
    <w:basedOn w:val="Normale"/>
    <w:semiHidden/>
    <w:pPr>
      <w:spacing w:after="120"/>
    </w:pPr>
  </w:style>
  <w:style w:type="paragraph" w:customStyle="1" w:styleId="Normal1">
    <w:name w:val="Normal1"/>
    <w:basedOn w:val="Corpotesto"/>
    <w:pPr>
      <w:spacing w:after="0"/>
      <w:jc w:val="both"/>
    </w:pPr>
    <w:rPr>
      <w:szCs w:val="20"/>
    </w:rPr>
  </w:style>
  <w:style w:type="paragraph" w:styleId="Corpodeltesto3">
    <w:name w:val="Body Text 3"/>
    <w:basedOn w:val="Normale"/>
    <w:semiHidden/>
    <w:pPr>
      <w:jc w:val="both"/>
    </w:pPr>
    <w:rPr>
      <w:b/>
      <w:color w:val="0000FF"/>
      <w:sz w:val="18"/>
    </w:rPr>
  </w:style>
  <w:style w:type="paragraph" w:styleId="Intestazione">
    <w:name w:val="header"/>
    <w:basedOn w:val="Normale"/>
    <w:semiHidden/>
    <w:pPr>
      <w:tabs>
        <w:tab w:val="center" w:pos="4153"/>
        <w:tab w:val="right" w:pos="8306"/>
      </w:tabs>
    </w:pPr>
  </w:style>
  <w:style w:type="paragraph" w:styleId="Pidipagina">
    <w:name w:val="footer"/>
    <w:basedOn w:val="Normale"/>
    <w:semiHidden/>
    <w:pPr>
      <w:tabs>
        <w:tab w:val="center" w:pos="4153"/>
        <w:tab w:val="right" w:pos="8306"/>
      </w:tabs>
    </w:pPr>
  </w:style>
  <w:style w:type="paragraph" w:customStyle="1" w:styleId="ELENCO-">
    <w:name w:val="ELENCO -"/>
    <w:basedOn w:val="ORGANO"/>
    <w:pPr>
      <w:numPr>
        <w:numId w:val="1"/>
      </w:numPr>
      <w:spacing w:before="120"/>
      <w:jc w:val="both"/>
    </w:pPr>
    <w:rPr>
      <w:b w:val="0"/>
    </w:rPr>
  </w:style>
  <w:style w:type="paragraph" w:customStyle="1" w:styleId="ORGANO">
    <w:name w:val="ORGANO"/>
    <w:pPr>
      <w:autoSpaceDE w:val="0"/>
      <w:autoSpaceDN w:val="0"/>
      <w:spacing w:before="60" w:after="60"/>
      <w:jc w:val="center"/>
    </w:pPr>
    <w:rPr>
      <w:b/>
      <w:noProof/>
      <w:sz w:val="24"/>
      <w:lang w:eastAsia="it-IT"/>
    </w:rPr>
  </w:style>
  <w:style w:type="paragraph" w:customStyle="1" w:styleId="ELENCO1">
    <w:name w:val="ELENCO 1."/>
    <w:basedOn w:val="ORGANO"/>
    <w:pPr>
      <w:numPr>
        <w:numId w:val="2"/>
      </w:numPr>
      <w:spacing w:before="120"/>
      <w:jc w:val="both"/>
    </w:pPr>
    <w:rPr>
      <w:b w:val="0"/>
    </w:rPr>
  </w:style>
  <w:style w:type="paragraph" w:styleId="Rientrocorpodeltesto">
    <w:name w:val="Body Text Indent"/>
    <w:basedOn w:val="Normale"/>
    <w:semiHidden/>
    <w:pPr>
      <w:tabs>
        <w:tab w:val="left" w:pos="360"/>
      </w:tabs>
      <w:ind w:left="360" w:hanging="360"/>
      <w:jc w:val="both"/>
    </w:pPr>
    <w:rPr>
      <w:rFonts w:ascii="Arial" w:hAnsi="Arial"/>
      <w:sz w:val="20"/>
    </w:rPr>
  </w:style>
  <w:style w:type="character" w:styleId="Numeropagina">
    <w:name w:val="page number"/>
    <w:basedOn w:val="Carpredefinitoparagrafo"/>
    <w:semiHidden/>
  </w:style>
  <w:style w:type="paragraph" w:customStyle="1" w:styleId="provvr0">
    <w:name w:val="provv_r0"/>
    <w:basedOn w:val="Normale"/>
    <w:pPr>
      <w:spacing w:before="100" w:beforeAutospacing="1" w:after="100" w:afterAutospacing="1"/>
      <w:jc w:val="both"/>
    </w:pPr>
  </w:style>
  <w:style w:type="character" w:styleId="Rimandonotaapidipagina">
    <w:name w:val="footnote reference"/>
    <w:semiHidden/>
    <w:rPr>
      <w:vertAlign w:val="superscript"/>
    </w:rPr>
  </w:style>
  <w:style w:type="paragraph" w:customStyle="1" w:styleId="TESTOPROPOSTA">
    <w:name w:val="TESTO PROPOSTA"/>
    <w:pPr>
      <w:autoSpaceDE w:val="0"/>
      <w:autoSpaceDN w:val="0"/>
      <w:jc w:val="both"/>
    </w:pPr>
    <w:rPr>
      <w:noProof/>
      <w:sz w:val="24"/>
      <w:lang w:eastAsia="it-IT"/>
    </w:rPr>
  </w:style>
  <w:style w:type="paragraph" w:styleId="Testonotaapidipagina">
    <w:name w:val="footnote text"/>
    <w:basedOn w:val="Normale"/>
    <w:link w:val="TestonotaapidipaginaCarattere"/>
    <w:semiHidden/>
    <w:rPr>
      <w:sz w:val="20"/>
      <w:lang w:val="x-none" w:eastAsia="x-none"/>
    </w:rPr>
  </w:style>
  <w:style w:type="character" w:customStyle="1" w:styleId="TestonotaapidipaginaCarattere">
    <w:name w:val="Testo nota a piè di pagina Carattere"/>
    <w:link w:val="Testonotaapidipagina"/>
    <w:semiHidden/>
    <w:rsid w:val="00133F5D"/>
    <w:rPr>
      <w:szCs w:val="24"/>
    </w:rPr>
  </w:style>
  <w:style w:type="character" w:customStyle="1" w:styleId="provvrubrica">
    <w:name w:val="provv_rubrica"/>
    <w:rsid w:val="00133F5D"/>
    <w:rPr>
      <w:i/>
      <w:iCs/>
    </w:rPr>
  </w:style>
  <w:style w:type="table" w:styleId="Grigliatabella">
    <w:name w:val="Table Grid"/>
    <w:basedOn w:val="Tabellanormale"/>
    <w:uiPriority w:val="59"/>
    <w:rsid w:val="001D6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neltesto">
    <w:name w:val="link_nel_testo"/>
    <w:rsid w:val="00EF579F"/>
    <w:rPr>
      <w:i/>
      <w:iCs/>
    </w:rPr>
  </w:style>
  <w:style w:type="character" w:customStyle="1" w:styleId="provvnumcomma">
    <w:name w:val="provv_numcomma"/>
    <w:basedOn w:val="Carpredefinitoparagrafo"/>
    <w:rsid w:val="00EF579F"/>
  </w:style>
  <w:style w:type="paragraph" w:styleId="NormaleWeb">
    <w:name w:val="Normal (Web)"/>
    <w:basedOn w:val="Normale"/>
    <w:uiPriority w:val="99"/>
    <w:semiHidden/>
    <w:unhideWhenUsed/>
    <w:rsid w:val="00111795"/>
    <w:pPr>
      <w:spacing w:before="100" w:beforeAutospacing="1" w:after="100" w:afterAutospacing="1"/>
    </w:pPr>
  </w:style>
  <w:style w:type="paragraph" w:styleId="PreformattatoHTML">
    <w:name w:val="HTML Preformatted"/>
    <w:basedOn w:val="Normale"/>
    <w:link w:val="PreformattatoHTMLCarattere"/>
    <w:rsid w:val="008A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rsid w:val="008A5B06"/>
    <w:rPr>
      <w:rFonts w:ascii="Courier New" w:hAnsi="Courier New" w:cs="Courier New"/>
    </w:rPr>
  </w:style>
  <w:style w:type="character" w:styleId="Collegamentoipertestuale">
    <w:name w:val="Hyperlink"/>
    <w:uiPriority w:val="99"/>
    <w:semiHidden/>
    <w:unhideWhenUsed/>
    <w:rsid w:val="002C2E1E"/>
    <w:rPr>
      <w:color w:val="0000FF"/>
      <w:u w:val="single"/>
    </w:rPr>
  </w:style>
  <w:style w:type="paragraph" w:styleId="Paragrafoelenco">
    <w:name w:val="List Paragraph"/>
    <w:basedOn w:val="Normale"/>
    <w:uiPriority w:val="34"/>
    <w:qFormat/>
    <w:rsid w:val="00251E6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09343">
      <w:bodyDiv w:val="1"/>
      <w:marLeft w:val="0"/>
      <w:marRight w:val="0"/>
      <w:marTop w:val="0"/>
      <w:marBottom w:val="0"/>
      <w:divBdr>
        <w:top w:val="none" w:sz="0" w:space="0" w:color="auto"/>
        <w:left w:val="none" w:sz="0" w:space="0" w:color="auto"/>
        <w:bottom w:val="none" w:sz="0" w:space="0" w:color="auto"/>
        <w:right w:val="none" w:sz="0" w:space="0" w:color="auto"/>
      </w:divBdr>
    </w:div>
    <w:div w:id="1240553332">
      <w:bodyDiv w:val="1"/>
      <w:marLeft w:val="0"/>
      <w:marRight w:val="0"/>
      <w:marTop w:val="0"/>
      <w:marBottom w:val="0"/>
      <w:divBdr>
        <w:top w:val="none" w:sz="0" w:space="0" w:color="auto"/>
        <w:left w:val="none" w:sz="0" w:space="0" w:color="auto"/>
        <w:bottom w:val="none" w:sz="0" w:space="0" w:color="auto"/>
        <w:right w:val="none" w:sz="0" w:space="0" w:color="auto"/>
      </w:divBdr>
    </w:div>
    <w:div w:id="1899047073">
      <w:bodyDiv w:val="1"/>
      <w:marLeft w:val="0"/>
      <w:marRight w:val="0"/>
      <w:marTop w:val="0"/>
      <w:marBottom w:val="0"/>
      <w:divBdr>
        <w:top w:val="none" w:sz="0" w:space="0" w:color="auto"/>
        <w:left w:val="none" w:sz="0" w:space="0" w:color="auto"/>
        <w:bottom w:val="none" w:sz="0" w:space="0" w:color="auto"/>
        <w:right w:val="none" w:sz="0" w:space="0" w:color="auto"/>
      </w:divBdr>
    </w:div>
    <w:div w:id="207299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o\Dati%20applicazioni\Microsoft\Modelli\deliberagiunt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deliberagiuntaK</Template>
  <TotalTime>21</TotalTime>
  <Pages>7</Pages>
  <Words>2591</Words>
  <Characters>14771</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COMUNE DI ____________________________________</vt:lpstr>
    </vt:vector>
  </TitlesOfParts>
  <Manager/>
  <Company/>
  <LinksUpToDate>false</LinksUpToDate>
  <CharactersWithSpaces>17328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____________________________________</dc:title>
  <dc:subject/>
  <dc:creator>EDk Editore</dc:creator>
  <cp:keywords/>
  <dc:description/>
  <cp:lastModifiedBy>Dasein 5</cp:lastModifiedBy>
  <cp:revision>5</cp:revision>
  <cp:lastPrinted>2018-07-03T22:42:00Z</cp:lastPrinted>
  <dcterms:created xsi:type="dcterms:W3CDTF">2023-01-31T15:48:00Z</dcterms:created>
  <dcterms:modified xsi:type="dcterms:W3CDTF">2023-01-31T16:11:00Z</dcterms:modified>
  <cp:category/>
</cp:coreProperties>
</file>